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29EDDC1A" w:rsidR="00E90E49" w:rsidRPr="00965597" w:rsidRDefault="00E90E49" w:rsidP="001B6015">
      <w:pPr>
        <w:pStyle w:val="3GPPHeader"/>
        <w:spacing w:after="0"/>
        <w:jc w:val="both"/>
        <w:rPr>
          <w:sz w:val="32"/>
          <w:szCs w:val="32"/>
          <w:highlight w:val="yellow"/>
        </w:rPr>
      </w:pPr>
      <w:r w:rsidRPr="00E6712C">
        <w:rPr>
          <w:sz w:val="28"/>
        </w:rPr>
        <w:t>3GPP TSG-RAN WG</w:t>
      </w:r>
      <w:r w:rsidR="008F1C4E" w:rsidRPr="00E6712C">
        <w:rPr>
          <w:sz w:val="28"/>
        </w:rPr>
        <w:t>1</w:t>
      </w:r>
      <w:r w:rsidRPr="00E6712C">
        <w:rPr>
          <w:sz w:val="28"/>
        </w:rPr>
        <w:t xml:space="preserve"> </w:t>
      </w:r>
      <w:r w:rsidR="008F1C4E" w:rsidRPr="00E6712C">
        <w:rPr>
          <w:sz w:val="28"/>
        </w:rPr>
        <w:t xml:space="preserve">Meeting </w:t>
      </w:r>
      <w:r w:rsidRPr="00E6712C">
        <w:rPr>
          <w:sz w:val="28"/>
        </w:rPr>
        <w:t>#</w:t>
      </w:r>
      <w:r w:rsidR="00206B24" w:rsidRPr="00E6712C">
        <w:rPr>
          <w:sz w:val="28"/>
        </w:rPr>
        <w:t>96bis</w:t>
      </w:r>
      <w:r w:rsidRPr="00965597">
        <w:tab/>
      </w:r>
      <w:r w:rsidR="00091557" w:rsidRPr="00965597">
        <w:rPr>
          <w:sz w:val="32"/>
          <w:szCs w:val="32"/>
        </w:rPr>
        <w:t>R</w:t>
      </w:r>
      <w:r w:rsidR="008F1C4E" w:rsidRPr="00965597">
        <w:rPr>
          <w:sz w:val="32"/>
          <w:szCs w:val="32"/>
        </w:rPr>
        <w:t>1</w:t>
      </w:r>
      <w:r w:rsidR="00091557" w:rsidRPr="00965597">
        <w:rPr>
          <w:sz w:val="32"/>
          <w:szCs w:val="32"/>
        </w:rPr>
        <w:t>-</w:t>
      </w:r>
      <w:r w:rsidR="005F3025" w:rsidRPr="00965597">
        <w:rPr>
          <w:sz w:val="32"/>
          <w:szCs w:val="32"/>
        </w:rPr>
        <w:t>1</w:t>
      </w:r>
      <w:r w:rsidR="00206B24">
        <w:rPr>
          <w:sz w:val="32"/>
          <w:szCs w:val="32"/>
        </w:rPr>
        <w:t>9</w:t>
      </w:r>
      <w:r w:rsidR="00F74B8B" w:rsidRPr="00F74B8B">
        <w:rPr>
          <w:sz w:val="32"/>
          <w:szCs w:val="32"/>
        </w:rPr>
        <w:t>0</w:t>
      </w:r>
      <w:r w:rsidR="00221503" w:rsidRPr="00221503">
        <w:rPr>
          <w:sz w:val="32"/>
          <w:szCs w:val="32"/>
        </w:rPr>
        <w:t>5583</w:t>
      </w:r>
    </w:p>
    <w:p w14:paraId="73F61149" w14:textId="77777777" w:rsidR="00E90E49" w:rsidRPr="00965597" w:rsidRDefault="00206B24" w:rsidP="001B6015">
      <w:pPr>
        <w:pStyle w:val="3GPPHeader"/>
        <w:jc w:val="both"/>
      </w:pPr>
      <w:r w:rsidRPr="00206B24">
        <w:t>Xi’an, P.R. China</w:t>
      </w:r>
      <w:r w:rsidR="0027144F" w:rsidRPr="00206B24">
        <w:t xml:space="preserve">, </w:t>
      </w:r>
      <w:r w:rsidRPr="00206B24">
        <w:t>April 8</w:t>
      </w:r>
      <w:r w:rsidRPr="00206B24">
        <w:rPr>
          <w:vertAlign w:val="superscript"/>
        </w:rPr>
        <w:t>th</w:t>
      </w:r>
      <w:r w:rsidRPr="00206B24">
        <w:t xml:space="preserve"> – 12</w:t>
      </w:r>
      <w:r w:rsidRPr="00206B24">
        <w:rPr>
          <w:vertAlign w:val="superscript"/>
        </w:rPr>
        <w:t>th</w:t>
      </w:r>
      <w:r w:rsidR="00C37CB2" w:rsidRPr="00206B24">
        <w:t xml:space="preserve"> </w:t>
      </w:r>
      <w:r w:rsidR="0027144F" w:rsidRPr="00206B24">
        <w:t>20</w:t>
      </w:r>
      <w:r w:rsidR="005F3025" w:rsidRPr="00206B24">
        <w:t>1</w:t>
      </w:r>
      <w:r w:rsidRPr="00206B24">
        <w:t>9</w:t>
      </w:r>
    </w:p>
    <w:p w14:paraId="42021FF8" w14:textId="77777777" w:rsidR="00E90E49" w:rsidRPr="00965597" w:rsidRDefault="00E90E49" w:rsidP="001B6015">
      <w:pPr>
        <w:pStyle w:val="3GPPHeader"/>
        <w:jc w:val="both"/>
      </w:pPr>
    </w:p>
    <w:p w14:paraId="66915012" w14:textId="576CA645" w:rsidR="00E90E49" w:rsidRPr="00A752A5" w:rsidRDefault="00E90E49" w:rsidP="001B6015">
      <w:pPr>
        <w:pStyle w:val="3GPPHeader"/>
        <w:jc w:val="both"/>
      </w:pPr>
      <w:r w:rsidRPr="00A752A5">
        <w:t>Agenda Item:</w:t>
      </w:r>
      <w:r w:rsidRPr="00A752A5">
        <w:tab/>
      </w:r>
      <w:r w:rsidR="00206B24" w:rsidRPr="00A752A5">
        <w:t>6.2.</w:t>
      </w:r>
      <w:r w:rsidR="008B391C">
        <w:t>2</w:t>
      </w:r>
      <w:r w:rsidR="00206B24" w:rsidRPr="00A752A5">
        <w:t>.1</w:t>
      </w:r>
    </w:p>
    <w:p w14:paraId="6FB9C0B7" w14:textId="77777777" w:rsidR="00E90E49" w:rsidRPr="00965597" w:rsidRDefault="003D3C45" w:rsidP="001B6015">
      <w:pPr>
        <w:pStyle w:val="3GPPHeader"/>
        <w:jc w:val="both"/>
      </w:pPr>
      <w:r w:rsidRPr="00965597">
        <w:t>Source:</w:t>
      </w:r>
      <w:r w:rsidR="00E90E49" w:rsidRPr="00965597">
        <w:tab/>
      </w:r>
      <w:r w:rsidR="00F64C2B" w:rsidRPr="00965597">
        <w:t>Ericsson</w:t>
      </w:r>
    </w:p>
    <w:p w14:paraId="44232830" w14:textId="5ED9A051" w:rsidR="00E90E49" w:rsidRPr="00206B24" w:rsidRDefault="003D3C45" w:rsidP="001B6015">
      <w:pPr>
        <w:pStyle w:val="3GPPHeader"/>
        <w:jc w:val="both"/>
        <w:rPr>
          <w:highlight w:val="yellow"/>
        </w:rPr>
      </w:pPr>
      <w:r w:rsidRPr="00965597">
        <w:t>Title:</w:t>
      </w:r>
      <w:r w:rsidR="00E90E49" w:rsidRPr="00965597">
        <w:tab/>
      </w:r>
      <w:r w:rsidR="008A257B" w:rsidRPr="00E6712C">
        <w:rPr>
          <w:sz w:val="28"/>
        </w:rPr>
        <w:t>F</w:t>
      </w:r>
      <w:r w:rsidR="005C70B7">
        <w:rPr>
          <w:sz w:val="28"/>
        </w:rPr>
        <w:t>urther topics for</w:t>
      </w:r>
      <w:r w:rsidR="008A257B" w:rsidRPr="00E6712C">
        <w:rPr>
          <w:sz w:val="28"/>
        </w:rPr>
        <w:t xml:space="preserve"> </w:t>
      </w:r>
      <w:r w:rsidR="00206B24" w:rsidRPr="00E6712C">
        <w:rPr>
          <w:sz w:val="28"/>
        </w:rPr>
        <w:t xml:space="preserve">UE-group wake-up signal in </w:t>
      </w:r>
      <w:r w:rsidR="008B391C" w:rsidRPr="00E6712C">
        <w:rPr>
          <w:sz w:val="28"/>
        </w:rPr>
        <w:t>NB-IoT</w:t>
      </w:r>
    </w:p>
    <w:p w14:paraId="13C98F15" w14:textId="77777777" w:rsidR="00E90E49" w:rsidRPr="00965597" w:rsidRDefault="00E90E49" w:rsidP="001B6015">
      <w:pPr>
        <w:pStyle w:val="3GPPHeader"/>
        <w:jc w:val="both"/>
      </w:pPr>
      <w:r w:rsidRPr="00965597">
        <w:t>Document for:</w:t>
      </w:r>
      <w:r w:rsidRPr="00965597">
        <w:tab/>
      </w:r>
      <w:r w:rsidRPr="00410051">
        <w:t>Discussion, Decision</w:t>
      </w:r>
    </w:p>
    <w:p w14:paraId="3682E3B5" w14:textId="77777777" w:rsidR="00E90E49" w:rsidRPr="00965597" w:rsidRDefault="00E90E49" w:rsidP="001B6015">
      <w:pPr>
        <w:jc w:val="both"/>
      </w:pPr>
    </w:p>
    <w:p w14:paraId="15DD00F5" w14:textId="77777777" w:rsidR="008F67A0" w:rsidRDefault="008F67A0" w:rsidP="001B6015">
      <w:pPr>
        <w:pStyle w:val="Heading1"/>
        <w:jc w:val="both"/>
      </w:pPr>
      <w:r w:rsidRPr="00965597">
        <w:t>Introduction</w:t>
      </w:r>
    </w:p>
    <w:p w14:paraId="5A7A708C" w14:textId="75135552" w:rsidR="008F67A0" w:rsidRDefault="008F67A0" w:rsidP="001B6015">
      <w:pPr>
        <w:jc w:val="both"/>
        <w:rPr>
          <w:lang w:val="en-GB"/>
        </w:rPr>
      </w:pPr>
      <w:r w:rsidRPr="00785AC4">
        <w:rPr>
          <w:lang w:val="en-GB"/>
        </w:rPr>
        <w:t xml:space="preserve">One of the objectives with the Rel-16 </w:t>
      </w:r>
      <w:r w:rsidRPr="00C567E1">
        <w:rPr>
          <w:lang w:val="en-GB"/>
        </w:rPr>
        <w:t xml:space="preserve">WID for additional enhancements for </w:t>
      </w:r>
      <w:r>
        <w:rPr>
          <w:lang w:val="en-GB"/>
        </w:rPr>
        <w:t>NB-IoT</w:t>
      </w:r>
      <w:r w:rsidRPr="00C567E1">
        <w:rPr>
          <w:lang w:val="en-GB"/>
        </w:rPr>
        <w:t xml:space="preserve"> is to</w:t>
      </w:r>
      <w:r>
        <w:rPr>
          <w:lang w:val="en-GB"/>
        </w:rPr>
        <w:t xml:space="preserve"> </w:t>
      </w:r>
      <w:r w:rsidRPr="00F424EC">
        <w:rPr>
          <w:lang w:val="en-GB"/>
        </w:rPr>
        <w:t xml:space="preserve">specify </w:t>
      </w:r>
      <w:r w:rsidRPr="00F424EC">
        <w:rPr>
          <w:lang w:val="en-GB"/>
        </w:rPr>
        <w:fldChar w:fldCharType="begin"/>
      </w:r>
      <w:r w:rsidRPr="00F424EC">
        <w:rPr>
          <w:lang w:val="en-GB"/>
        </w:rPr>
        <w:instrText xml:space="preserve"> REF _Ref435946 \n \h  \* MERGEFORMAT </w:instrText>
      </w:r>
      <w:r w:rsidRPr="00F424EC">
        <w:rPr>
          <w:lang w:val="en-GB"/>
        </w:rPr>
      </w:r>
      <w:r w:rsidRPr="00F424EC">
        <w:rPr>
          <w:lang w:val="en-GB"/>
        </w:rPr>
        <w:fldChar w:fldCharType="separate"/>
      </w:r>
      <w:r w:rsidR="001B6015">
        <w:rPr>
          <w:lang w:val="en-GB"/>
        </w:rPr>
        <w:t>[1]</w:t>
      </w:r>
      <w:r w:rsidRPr="00F424EC">
        <w:rPr>
          <w:lang w:val="en-GB"/>
        </w:rPr>
        <w:fldChar w:fldCharType="end"/>
      </w:r>
      <w:r w:rsidRPr="00F424EC">
        <w:rPr>
          <w:lang w:val="en-GB"/>
        </w:rPr>
        <w:t>:</w:t>
      </w:r>
    </w:p>
    <w:tbl>
      <w:tblPr>
        <w:tblStyle w:val="TableGrid"/>
        <w:tblW w:w="0" w:type="auto"/>
        <w:tblLook w:val="04A0" w:firstRow="1" w:lastRow="0" w:firstColumn="1" w:lastColumn="0" w:noHBand="0" w:noVBand="1"/>
      </w:tblPr>
      <w:tblGrid>
        <w:gridCol w:w="9629"/>
      </w:tblGrid>
      <w:tr w:rsidR="008F67A0" w14:paraId="6CE0DF14" w14:textId="77777777" w:rsidTr="00FC1FE1">
        <w:tc>
          <w:tcPr>
            <w:tcW w:w="9629" w:type="dxa"/>
          </w:tcPr>
          <w:p w14:paraId="263C97E2" w14:textId="77777777" w:rsidR="008F67A0" w:rsidRPr="00694C1A" w:rsidRDefault="008F67A0" w:rsidP="001B6015">
            <w:pPr>
              <w:spacing w:before="240" w:after="0"/>
              <w:jc w:val="both"/>
              <w:rPr>
                <w:b/>
                <w:bCs/>
                <w:sz w:val="20"/>
              </w:rPr>
            </w:pPr>
            <w:r w:rsidRPr="00694C1A">
              <w:rPr>
                <w:b/>
                <w:bCs/>
                <w:sz w:val="20"/>
              </w:rPr>
              <w:t>Improved DL transmission efficiency and/or UE power consumption:</w:t>
            </w:r>
          </w:p>
          <w:p w14:paraId="7D9B7797" w14:textId="77777777" w:rsidR="008F67A0" w:rsidRPr="00694C1A" w:rsidRDefault="008F67A0" w:rsidP="001B6015">
            <w:pPr>
              <w:numPr>
                <w:ilvl w:val="0"/>
                <w:numId w:val="33"/>
              </w:numPr>
              <w:spacing w:after="0"/>
              <w:jc w:val="both"/>
              <w:rPr>
                <w:bCs/>
                <w:sz w:val="20"/>
              </w:rPr>
            </w:pPr>
            <w:r w:rsidRPr="00694C1A">
              <w:rPr>
                <w:bCs/>
                <w:sz w:val="20"/>
              </w:rPr>
              <w:t>…</w:t>
            </w:r>
          </w:p>
          <w:p w14:paraId="5047C86D" w14:textId="77777777" w:rsidR="008F67A0" w:rsidRPr="00694C1A" w:rsidRDefault="008F67A0" w:rsidP="001B6015">
            <w:pPr>
              <w:numPr>
                <w:ilvl w:val="0"/>
                <w:numId w:val="33"/>
              </w:numPr>
              <w:jc w:val="both"/>
              <w:rPr>
                <w:rFonts w:eastAsia="Times New Roman"/>
                <w:bCs/>
                <w:sz w:val="20"/>
                <w:szCs w:val="20"/>
              </w:rPr>
            </w:pPr>
            <w:r w:rsidRPr="00694C1A">
              <w:rPr>
                <w:bCs/>
                <w:sz w:val="20"/>
              </w:rPr>
              <w:t>Specify support for UE-group wake-up signal (WUS) [RAN1, RAN2, RAN4]</w:t>
            </w:r>
          </w:p>
        </w:tc>
      </w:tr>
    </w:tbl>
    <w:p w14:paraId="79BC4680" w14:textId="4F77F76B" w:rsidR="006222E2" w:rsidRDefault="00235FFB" w:rsidP="001B6015">
      <w:pPr>
        <w:pStyle w:val="BodyText"/>
        <w:spacing w:before="240" w:after="0"/>
        <w:jc w:val="both"/>
      </w:pPr>
      <w:r>
        <w:t xml:space="preserve">Below is a </w:t>
      </w:r>
      <w:r w:rsidR="006222E2">
        <w:t>composition of further topics to be treated</w:t>
      </w:r>
      <w:r w:rsidR="00325BEC" w:rsidRPr="00325BEC">
        <w:t>.</w:t>
      </w:r>
      <w:r w:rsidR="001631AB">
        <w:t xml:space="preserve"> </w:t>
      </w:r>
      <w:r w:rsidR="006222E2">
        <w:t>It includes untreated topics in the feature lead summary</w:t>
      </w:r>
      <w:r w:rsidR="006B3158">
        <w:t xml:space="preserve"> </w:t>
      </w:r>
      <w:r w:rsidR="006B3158">
        <w:rPr>
          <w:highlight w:val="yellow"/>
        </w:rPr>
        <w:fldChar w:fldCharType="begin"/>
      </w:r>
      <w:r w:rsidR="006B3158">
        <w:instrText xml:space="preserve"> REF _Ref5188620 \r \h </w:instrText>
      </w:r>
      <w:r w:rsidR="006B3158">
        <w:rPr>
          <w:highlight w:val="yellow"/>
        </w:rPr>
        <w:instrText xml:space="preserve"> \* MERGEFORMAT </w:instrText>
      </w:r>
      <w:r w:rsidR="006B3158">
        <w:rPr>
          <w:highlight w:val="yellow"/>
        </w:rPr>
      </w:r>
      <w:r w:rsidR="006B3158">
        <w:rPr>
          <w:highlight w:val="yellow"/>
        </w:rPr>
        <w:fldChar w:fldCharType="separate"/>
      </w:r>
      <w:r w:rsidR="001B6015">
        <w:t>[2]</w:t>
      </w:r>
      <w:r w:rsidR="006B3158">
        <w:rPr>
          <w:highlight w:val="yellow"/>
        </w:rPr>
        <w:fldChar w:fldCharType="end"/>
      </w:r>
      <w:r w:rsidR="006222E2">
        <w:t>, as well as agreements that have been made for LTE-MTC group WUS but not for NB-IoT.</w:t>
      </w:r>
    </w:p>
    <w:p w14:paraId="3F2BCE50" w14:textId="108E9029" w:rsidR="007A2385" w:rsidRDefault="006222E2" w:rsidP="001B6015">
      <w:pPr>
        <w:pStyle w:val="BodyText"/>
        <w:spacing w:before="240" w:after="0"/>
        <w:jc w:val="both"/>
      </w:pPr>
      <w:r>
        <w:t xml:space="preserve">The group WUS agreements for NB-IoT that have been made so far at the present meeting </w:t>
      </w:r>
      <w:r w:rsidR="007A2385">
        <w:t>are summarized below:</w:t>
      </w:r>
    </w:p>
    <w:tbl>
      <w:tblPr>
        <w:tblStyle w:val="TableGrid"/>
        <w:tblW w:w="0" w:type="auto"/>
        <w:tblLook w:val="04A0" w:firstRow="1" w:lastRow="0" w:firstColumn="1" w:lastColumn="0" w:noHBand="0" w:noVBand="1"/>
      </w:tblPr>
      <w:tblGrid>
        <w:gridCol w:w="9629"/>
      </w:tblGrid>
      <w:tr w:rsidR="007A2385" w14:paraId="2718004F" w14:textId="77777777" w:rsidTr="007A2385">
        <w:tc>
          <w:tcPr>
            <w:tcW w:w="9629" w:type="dxa"/>
          </w:tcPr>
          <w:p w14:paraId="355C7E89" w14:textId="77777777" w:rsidR="007A2385" w:rsidRPr="007A2385" w:rsidRDefault="007A2385" w:rsidP="001B6015">
            <w:pPr>
              <w:pStyle w:val="BodyText"/>
              <w:spacing w:before="240"/>
              <w:jc w:val="both"/>
              <w:rPr>
                <w:b/>
                <w:highlight w:val="green"/>
                <w:lang w:eastAsia="ja-JP"/>
              </w:rPr>
            </w:pPr>
            <w:bookmarkStart w:id="0" w:name="_Ref5352343"/>
            <w:r w:rsidRPr="007A2385">
              <w:rPr>
                <w:b/>
                <w:highlight w:val="green"/>
                <w:lang w:eastAsia="ja-JP"/>
              </w:rPr>
              <w:t>Agreement</w:t>
            </w:r>
          </w:p>
          <w:p w14:paraId="1805233D" w14:textId="793F8D82" w:rsidR="007A2385" w:rsidRPr="007A2385" w:rsidRDefault="007A2385" w:rsidP="001B6015">
            <w:pPr>
              <w:pStyle w:val="BodyText"/>
              <w:jc w:val="both"/>
              <w:rPr>
                <w:lang w:eastAsia="ja-JP"/>
              </w:rPr>
            </w:pPr>
            <w:r w:rsidRPr="007A2385">
              <w:rPr>
                <w:lang w:eastAsia="ja-JP"/>
              </w:rPr>
              <w:t>Up to 2 time-multiplexed WUS resources, for both legacy WUS and group WUS, may be configured. FFS whether a group WUS resource may be shared with legacy WUS or not.</w:t>
            </w:r>
            <w:bookmarkEnd w:id="0"/>
          </w:p>
          <w:p w14:paraId="1825A066" w14:textId="77777777" w:rsidR="007A2385" w:rsidRPr="007A2385" w:rsidRDefault="007A2385" w:rsidP="001B6015">
            <w:pPr>
              <w:pStyle w:val="BodyText"/>
              <w:spacing w:before="240"/>
              <w:jc w:val="both"/>
              <w:rPr>
                <w:b/>
                <w:highlight w:val="yellow"/>
              </w:rPr>
            </w:pPr>
            <w:r w:rsidRPr="007A2385">
              <w:rPr>
                <w:b/>
                <w:highlight w:val="yellow"/>
              </w:rPr>
              <w:t>For further discussion</w:t>
            </w:r>
          </w:p>
          <w:p w14:paraId="042E78F8" w14:textId="7CE9433F" w:rsidR="007A2385" w:rsidRPr="007A2385" w:rsidRDefault="007A2385" w:rsidP="001B6015">
            <w:pPr>
              <w:pStyle w:val="BodyText"/>
              <w:jc w:val="both"/>
            </w:pPr>
            <w:r w:rsidRPr="007A2385">
              <w:t>Alternatives for multiplexing between legacy WUS and group WUS and the associated common WUS</w:t>
            </w:r>
          </w:p>
          <w:p w14:paraId="05E37A85" w14:textId="77777777" w:rsidR="007A2385" w:rsidRPr="007A2385" w:rsidRDefault="007A2385" w:rsidP="001B6015">
            <w:pPr>
              <w:pStyle w:val="BodyText"/>
              <w:spacing w:before="240"/>
              <w:jc w:val="both"/>
              <w:rPr>
                <w:b/>
                <w:highlight w:val="green"/>
                <w:lang w:eastAsia="ja-JP"/>
              </w:rPr>
            </w:pPr>
            <w:r w:rsidRPr="007A2385">
              <w:rPr>
                <w:b/>
                <w:highlight w:val="green"/>
                <w:lang w:eastAsia="ja-JP"/>
              </w:rPr>
              <w:t>Agreement</w:t>
            </w:r>
          </w:p>
          <w:p w14:paraId="5B07DCF3" w14:textId="77777777" w:rsidR="007A2385" w:rsidRDefault="007A2385" w:rsidP="001B6015">
            <w:pPr>
              <w:pStyle w:val="BodyText"/>
              <w:jc w:val="both"/>
              <w:rPr>
                <w:lang w:eastAsia="ja-JP"/>
              </w:rPr>
            </w:pPr>
            <w:r w:rsidRPr="007A2385">
              <w:rPr>
                <w:lang w:eastAsia="ja-JP"/>
              </w:rPr>
              <w:t>Group WUS location in relation to legacy WUS may be configured such that:</w:t>
            </w:r>
          </w:p>
          <w:p w14:paraId="778E729A" w14:textId="77777777" w:rsidR="007A2385" w:rsidRDefault="007A2385" w:rsidP="001B6015">
            <w:pPr>
              <w:pStyle w:val="BodyText"/>
              <w:numPr>
                <w:ilvl w:val="0"/>
                <w:numId w:val="33"/>
              </w:numPr>
              <w:jc w:val="both"/>
              <w:rPr>
                <w:lang w:eastAsia="ja-JP"/>
              </w:rPr>
            </w:pPr>
            <w:r w:rsidRPr="007A2385">
              <w:rPr>
                <w:lang w:eastAsia="ja-JP"/>
              </w:rPr>
              <w:t xml:space="preserve">If one group WUS resource is configured, </w:t>
            </w:r>
            <w:bookmarkStart w:id="1" w:name="_Hlk5352570"/>
            <w:r w:rsidRPr="007A2385">
              <w:rPr>
                <w:lang w:eastAsia="ja-JP"/>
              </w:rPr>
              <w:t>that group WUS resource may be configured to coincide with the legacy WUS resource or to occur immediately before the legacy WUS resource</w:t>
            </w:r>
            <w:bookmarkEnd w:id="1"/>
            <w:r w:rsidRPr="007A2385">
              <w:rPr>
                <w:lang w:eastAsia="ja-JP"/>
              </w:rPr>
              <w:t>, and,</w:t>
            </w:r>
          </w:p>
          <w:p w14:paraId="0452BD4B" w14:textId="78448425" w:rsidR="007A2385" w:rsidRPr="007A2385" w:rsidRDefault="007A2385" w:rsidP="001B6015">
            <w:pPr>
              <w:pStyle w:val="BodyText"/>
              <w:numPr>
                <w:ilvl w:val="0"/>
                <w:numId w:val="33"/>
              </w:numPr>
              <w:jc w:val="both"/>
              <w:rPr>
                <w:lang w:eastAsia="ja-JP"/>
              </w:rPr>
            </w:pPr>
            <w:r w:rsidRPr="007A2385">
              <w:rPr>
                <w:lang w:eastAsia="ja-JP"/>
              </w:rPr>
              <w:t>If two group WUS resources are configured, the first group WUS resource coincides with the legacy WUS resource and the second group WUS resource occurs immediately before the first group WUS resource.</w:t>
            </w:r>
          </w:p>
          <w:p w14:paraId="7534AA21" w14:textId="77777777" w:rsidR="007A2385" w:rsidRPr="007A2385" w:rsidRDefault="007A2385" w:rsidP="001B6015">
            <w:pPr>
              <w:pStyle w:val="BodyText"/>
              <w:spacing w:before="240"/>
              <w:jc w:val="both"/>
              <w:rPr>
                <w:b/>
                <w:highlight w:val="green"/>
              </w:rPr>
            </w:pPr>
            <w:r w:rsidRPr="007A2385">
              <w:rPr>
                <w:b/>
                <w:highlight w:val="green"/>
              </w:rPr>
              <w:lastRenderedPageBreak/>
              <w:t xml:space="preserve">Agreement </w:t>
            </w:r>
          </w:p>
          <w:p w14:paraId="2D96FA9C" w14:textId="77777777" w:rsidR="007A2385" w:rsidRDefault="007A2385" w:rsidP="001B6015">
            <w:pPr>
              <w:pStyle w:val="BodyText"/>
              <w:jc w:val="both"/>
            </w:pPr>
            <w:r w:rsidRPr="007A2385">
              <w:t>Group WUS sequence design is down selected between the following in RAN1#97</w:t>
            </w:r>
            <w:bookmarkStart w:id="2" w:name="_Toc5640974"/>
          </w:p>
          <w:p w14:paraId="31EB6F28" w14:textId="77777777" w:rsidR="007A2385" w:rsidRDefault="007A2385" w:rsidP="001B6015">
            <w:pPr>
              <w:pStyle w:val="BodyText"/>
              <w:numPr>
                <w:ilvl w:val="0"/>
                <w:numId w:val="33"/>
              </w:numPr>
              <w:jc w:val="both"/>
            </w:pPr>
            <w:r w:rsidRPr="007A2385">
              <w:t>Legacy WUS with shifted scrambling codes</w:t>
            </w:r>
            <w:bookmarkEnd w:id="2"/>
          </w:p>
          <w:p w14:paraId="6A13407D" w14:textId="5933C3CD" w:rsidR="007A2385" w:rsidRPr="007A2385" w:rsidRDefault="007A2385" w:rsidP="001B6015">
            <w:pPr>
              <w:pStyle w:val="BodyText"/>
              <w:numPr>
                <w:ilvl w:val="0"/>
                <w:numId w:val="33"/>
              </w:numPr>
              <w:jc w:val="both"/>
            </w:pPr>
            <w:r w:rsidRPr="007A2385">
              <w:t xml:space="preserve">Legacy WUS with time-frequency short OCCs </w:t>
            </w:r>
          </w:p>
          <w:p w14:paraId="7F9DF0E5" w14:textId="20381277" w:rsidR="007A2385" w:rsidRPr="007A2385" w:rsidRDefault="007A2385" w:rsidP="001B6015">
            <w:pPr>
              <w:pStyle w:val="BodyText"/>
              <w:numPr>
                <w:ilvl w:val="0"/>
                <w:numId w:val="33"/>
              </w:numPr>
              <w:jc w:val="both"/>
            </w:pPr>
            <w:r w:rsidRPr="007A2385">
              <w:t>Phase shifted legacy WUS using a suitable subset of the phase increments.</w:t>
            </w:r>
          </w:p>
          <w:p w14:paraId="692F7A33" w14:textId="2DFC8336" w:rsidR="007A2385" w:rsidRPr="007A2385" w:rsidRDefault="007A2385" w:rsidP="001B6015">
            <w:pPr>
              <w:pStyle w:val="BodyText"/>
              <w:numPr>
                <w:ilvl w:val="0"/>
                <w:numId w:val="33"/>
              </w:numPr>
              <w:jc w:val="both"/>
            </w:pPr>
            <w:r w:rsidRPr="007A2385">
              <w:t>Legacy WUS with Gold codes</w:t>
            </w:r>
          </w:p>
          <w:p w14:paraId="1F915FE1" w14:textId="301429A6" w:rsidR="007A2385" w:rsidRDefault="007A2385" w:rsidP="001B6015">
            <w:pPr>
              <w:pStyle w:val="BodyText"/>
              <w:jc w:val="both"/>
            </w:pPr>
            <w:r w:rsidRPr="007A2385">
              <w:t>Companies are encouraged to provide evaluation results</w:t>
            </w:r>
            <w:r>
              <w:t>.</w:t>
            </w:r>
          </w:p>
        </w:tc>
      </w:tr>
    </w:tbl>
    <w:p w14:paraId="01995752" w14:textId="3C6C73B0" w:rsidR="008F67A0" w:rsidRDefault="001631AB" w:rsidP="001B6015">
      <w:pPr>
        <w:pStyle w:val="BodyText"/>
        <w:spacing w:before="240" w:after="0"/>
        <w:jc w:val="both"/>
      </w:pPr>
      <w:r>
        <w:lastRenderedPageBreak/>
        <w:t xml:space="preserve">Additionally, the following agreements have been made </w:t>
      </w:r>
      <w:r w:rsidR="007A2385">
        <w:t>for LTE-</w:t>
      </w:r>
      <w:r>
        <w:t>MTC and may be relevant also for NB-IoT:</w:t>
      </w:r>
    </w:p>
    <w:tbl>
      <w:tblPr>
        <w:tblStyle w:val="TableGrid"/>
        <w:tblW w:w="0" w:type="auto"/>
        <w:tblLook w:val="04A0" w:firstRow="1" w:lastRow="0" w:firstColumn="1" w:lastColumn="0" w:noHBand="0" w:noVBand="1"/>
      </w:tblPr>
      <w:tblGrid>
        <w:gridCol w:w="9629"/>
      </w:tblGrid>
      <w:tr w:rsidR="001631AB" w14:paraId="51A54614" w14:textId="77777777" w:rsidTr="001631AB">
        <w:tc>
          <w:tcPr>
            <w:tcW w:w="9629" w:type="dxa"/>
          </w:tcPr>
          <w:p w14:paraId="4C7E6108" w14:textId="77777777" w:rsidR="001631AB" w:rsidRPr="00322BBE" w:rsidRDefault="001631AB" w:rsidP="001B6015">
            <w:pPr>
              <w:spacing w:before="240"/>
              <w:jc w:val="both"/>
              <w:rPr>
                <w:rFonts w:eastAsia="Times New Roman" w:cstheme="minorHAnsi"/>
                <w:b/>
                <w:szCs w:val="20"/>
                <w:highlight w:val="green"/>
              </w:rPr>
            </w:pPr>
            <w:r w:rsidRPr="00322BBE">
              <w:rPr>
                <w:rFonts w:eastAsia="Times New Roman" w:cstheme="minorHAnsi"/>
                <w:b/>
                <w:szCs w:val="20"/>
                <w:highlight w:val="green"/>
              </w:rPr>
              <w:t>Agreement</w:t>
            </w:r>
          </w:p>
          <w:p w14:paraId="275D3BBC" w14:textId="77777777" w:rsidR="001631AB" w:rsidRPr="00322BBE" w:rsidRDefault="001631AB" w:rsidP="001B6015">
            <w:pPr>
              <w:jc w:val="both"/>
              <w:rPr>
                <w:rFonts w:eastAsia="Times New Roman" w:cstheme="minorHAnsi"/>
                <w:szCs w:val="20"/>
              </w:rPr>
            </w:pPr>
            <w:r w:rsidRPr="00322BBE">
              <w:rPr>
                <w:rFonts w:eastAsia="Times New Roman" w:cstheme="minorHAnsi"/>
                <w:szCs w:val="20"/>
              </w:rPr>
              <w:t>For evaluation purpose and down-selection on multiplexing schemes in RAN1#97:</w:t>
            </w:r>
          </w:p>
          <w:p w14:paraId="5C59770F" w14:textId="6940819C" w:rsidR="007A2385" w:rsidRPr="007A2385" w:rsidRDefault="001631AB" w:rsidP="001B6015">
            <w:pPr>
              <w:numPr>
                <w:ilvl w:val="0"/>
                <w:numId w:val="43"/>
              </w:numPr>
              <w:spacing w:after="0" w:line="240" w:lineRule="auto"/>
              <w:jc w:val="both"/>
              <w:rPr>
                <w:rFonts w:eastAsia="Times New Roman" w:cstheme="minorHAnsi"/>
                <w:szCs w:val="20"/>
              </w:rPr>
            </w:pPr>
            <w:r w:rsidRPr="00322BBE">
              <w:rPr>
                <w:rFonts w:eastAsia="Times New Roman" w:cstheme="minorHAnsi"/>
                <w:szCs w:val="20"/>
              </w:rPr>
              <w:t xml:space="preserve">UE assumes the same WUS max duration and same transmit power for Rel-15 WUS and Rel-16 WUS </w:t>
            </w:r>
          </w:p>
          <w:p w14:paraId="482436D5" w14:textId="77777777" w:rsidR="001631AB" w:rsidRPr="00322BBE" w:rsidRDefault="001631AB" w:rsidP="001B6015">
            <w:pPr>
              <w:spacing w:before="240"/>
              <w:jc w:val="both"/>
              <w:rPr>
                <w:rFonts w:cstheme="minorHAnsi"/>
                <w:b/>
                <w:highlight w:val="green"/>
                <w:lang w:eastAsia="x-none"/>
              </w:rPr>
            </w:pPr>
            <w:r w:rsidRPr="00322BBE">
              <w:rPr>
                <w:rFonts w:cstheme="minorHAnsi"/>
                <w:b/>
                <w:highlight w:val="green"/>
                <w:lang w:eastAsia="x-none"/>
              </w:rPr>
              <w:t>Agreement</w:t>
            </w:r>
          </w:p>
          <w:p w14:paraId="305869AA" w14:textId="77777777" w:rsidR="001631AB" w:rsidRPr="00322BBE" w:rsidRDefault="001631AB" w:rsidP="001B6015">
            <w:pPr>
              <w:jc w:val="both"/>
              <w:rPr>
                <w:rFonts w:cstheme="minorHAnsi"/>
                <w:lang w:eastAsia="x-none"/>
              </w:rPr>
            </w:pPr>
            <w:r w:rsidRPr="00322BBE">
              <w:rPr>
                <w:rFonts w:cstheme="minorHAnsi"/>
                <w:lang w:eastAsia="x-none"/>
              </w:rPr>
              <w:t>Rel-15 WUS and Rel-16 WUS can be configured on the same legacy WUS resource via SI</w:t>
            </w:r>
          </w:p>
          <w:p w14:paraId="4ADA61E5" w14:textId="77777777" w:rsidR="001631AB" w:rsidRPr="00322BBE" w:rsidRDefault="001631AB" w:rsidP="001B6015">
            <w:pPr>
              <w:numPr>
                <w:ilvl w:val="0"/>
                <w:numId w:val="42"/>
              </w:numPr>
              <w:spacing w:after="0" w:line="240" w:lineRule="auto"/>
              <w:jc w:val="both"/>
              <w:rPr>
                <w:rFonts w:cstheme="minorHAnsi"/>
                <w:lang w:eastAsia="x-none"/>
              </w:rPr>
            </w:pPr>
            <w:r w:rsidRPr="00322BBE">
              <w:rPr>
                <w:rFonts w:cstheme="minorHAnsi"/>
                <w:lang w:eastAsia="x-none"/>
              </w:rPr>
              <w:t>FFS explicitly or implicitly</w:t>
            </w:r>
          </w:p>
          <w:p w14:paraId="2EEC4B4C" w14:textId="1A49F9AE" w:rsidR="001631AB" w:rsidRPr="007A2385" w:rsidRDefault="001631AB" w:rsidP="001B6015">
            <w:pPr>
              <w:numPr>
                <w:ilvl w:val="0"/>
                <w:numId w:val="42"/>
              </w:numPr>
              <w:spacing w:after="0" w:line="240" w:lineRule="auto"/>
              <w:jc w:val="both"/>
              <w:rPr>
                <w:rFonts w:cstheme="minorHAnsi"/>
                <w:lang w:eastAsia="x-none"/>
              </w:rPr>
            </w:pPr>
            <w:r w:rsidRPr="00322BBE">
              <w:rPr>
                <w:rFonts w:cstheme="minorHAnsi"/>
                <w:lang w:eastAsia="x-none"/>
              </w:rPr>
              <w:t>Same WUS parameters are assumed for both Rel-15 and Rel-16 WUS in case both are on the same legacy WUS resource</w:t>
            </w:r>
          </w:p>
          <w:p w14:paraId="748D3BE6" w14:textId="77777777" w:rsidR="001631AB" w:rsidRPr="00322BBE" w:rsidRDefault="001631AB" w:rsidP="001B6015">
            <w:pPr>
              <w:spacing w:before="240"/>
              <w:jc w:val="both"/>
              <w:rPr>
                <w:rFonts w:eastAsia="Times New Roman" w:cstheme="minorHAnsi"/>
                <w:b/>
                <w:szCs w:val="20"/>
                <w:highlight w:val="yellow"/>
              </w:rPr>
            </w:pPr>
            <w:r w:rsidRPr="00322BBE">
              <w:rPr>
                <w:rFonts w:eastAsia="Times New Roman" w:cstheme="minorHAnsi"/>
                <w:b/>
                <w:szCs w:val="20"/>
                <w:highlight w:val="yellow"/>
              </w:rPr>
              <w:t xml:space="preserve">Possible Agreement </w:t>
            </w:r>
          </w:p>
          <w:p w14:paraId="693FD7B2" w14:textId="77777777" w:rsidR="001631AB" w:rsidRPr="00322BBE" w:rsidRDefault="001631AB" w:rsidP="001B6015">
            <w:pPr>
              <w:jc w:val="both"/>
              <w:rPr>
                <w:rFonts w:eastAsia="Times New Roman" w:cstheme="minorHAnsi"/>
                <w:szCs w:val="20"/>
              </w:rPr>
            </w:pPr>
            <w:r w:rsidRPr="00322BBE">
              <w:rPr>
                <w:rFonts w:eastAsia="Times New Roman" w:cstheme="minorHAnsi"/>
                <w:szCs w:val="20"/>
              </w:rPr>
              <w:t>Configuration of WUS resources is per DRX/eDRX gap of the associated PO.</w:t>
            </w:r>
          </w:p>
          <w:p w14:paraId="5142AC4B" w14:textId="77777777" w:rsidR="001631AB" w:rsidRPr="00322BBE" w:rsidRDefault="001631AB" w:rsidP="001B6015">
            <w:pPr>
              <w:pStyle w:val="ListParagraph"/>
              <w:numPr>
                <w:ilvl w:val="0"/>
                <w:numId w:val="42"/>
              </w:numPr>
              <w:jc w:val="both"/>
              <w:rPr>
                <w:rFonts w:asciiTheme="minorHAnsi" w:eastAsia="Times New Roman" w:hAnsiTheme="minorHAnsi" w:cstheme="minorHAnsi"/>
                <w:szCs w:val="20"/>
              </w:rPr>
            </w:pPr>
            <w:proofErr w:type="spellStart"/>
            <w:r w:rsidRPr="00322BBE">
              <w:rPr>
                <w:rFonts w:asciiTheme="minorHAnsi" w:eastAsia="Times New Roman" w:hAnsiTheme="minorHAnsi" w:cstheme="minorHAnsi"/>
                <w:szCs w:val="20"/>
              </w:rPr>
              <w:t>Configuration</w:t>
            </w:r>
            <w:proofErr w:type="spellEnd"/>
            <w:r w:rsidRPr="00322BBE">
              <w:rPr>
                <w:rFonts w:asciiTheme="minorHAnsi" w:eastAsia="Times New Roman" w:hAnsiTheme="minorHAnsi" w:cstheme="minorHAnsi"/>
                <w:szCs w:val="20"/>
              </w:rPr>
              <w:t xml:space="preserve"> </w:t>
            </w:r>
            <w:proofErr w:type="spellStart"/>
            <w:r w:rsidRPr="00322BBE">
              <w:rPr>
                <w:rFonts w:asciiTheme="minorHAnsi" w:eastAsia="Times New Roman" w:hAnsiTheme="minorHAnsi" w:cstheme="minorHAnsi"/>
                <w:szCs w:val="20"/>
              </w:rPr>
              <w:t>of</w:t>
            </w:r>
            <w:proofErr w:type="spellEnd"/>
            <w:r w:rsidRPr="00322BBE">
              <w:rPr>
                <w:rFonts w:asciiTheme="minorHAnsi" w:eastAsia="Times New Roman" w:hAnsiTheme="minorHAnsi" w:cstheme="minorHAnsi"/>
                <w:szCs w:val="20"/>
              </w:rPr>
              <w:t xml:space="preserve"> WUS </w:t>
            </w:r>
            <w:proofErr w:type="spellStart"/>
            <w:r w:rsidRPr="00322BBE">
              <w:rPr>
                <w:rFonts w:asciiTheme="minorHAnsi" w:eastAsia="Times New Roman" w:hAnsiTheme="minorHAnsi" w:cstheme="minorHAnsi"/>
                <w:szCs w:val="20"/>
              </w:rPr>
              <w:t>resource</w:t>
            </w:r>
            <w:proofErr w:type="spellEnd"/>
            <w:r w:rsidRPr="00322BBE">
              <w:rPr>
                <w:rFonts w:asciiTheme="minorHAnsi" w:eastAsia="Times New Roman" w:hAnsiTheme="minorHAnsi" w:cstheme="minorHAnsi"/>
                <w:szCs w:val="20"/>
              </w:rPr>
              <w:t xml:space="preserve"> </w:t>
            </w:r>
            <w:proofErr w:type="spellStart"/>
            <w:r w:rsidRPr="00322BBE">
              <w:rPr>
                <w:rFonts w:asciiTheme="minorHAnsi" w:eastAsia="Times New Roman" w:hAnsiTheme="minorHAnsi" w:cstheme="minorHAnsi"/>
                <w:szCs w:val="20"/>
              </w:rPr>
              <w:t>includes</w:t>
            </w:r>
            <w:proofErr w:type="spellEnd"/>
            <w:r w:rsidRPr="00322BBE">
              <w:rPr>
                <w:rFonts w:asciiTheme="minorHAnsi" w:eastAsia="Times New Roman" w:hAnsiTheme="minorHAnsi" w:cstheme="minorHAnsi"/>
                <w:szCs w:val="20"/>
              </w:rPr>
              <w:t xml:space="preserve"> the </w:t>
            </w:r>
            <w:proofErr w:type="spellStart"/>
            <w:r w:rsidRPr="00322BBE">
              <w:rPr>
                <w:rFonts w:asciiTheme="minorHAnsi" w:eastAsia="Times New Roman" w:hAnsiTheme="minorHAnsi" w:cstheme="minorHAnsi"/>
                <w:szCs w:val="20"/>
              </w:rPr>
              <w:t>number</w:t>
            </w:r>
            <w:proofErr w:type="spellEnd"/>
            <w:r w:rsidRPr="00322BBE">
              <w:rPr>
                <w:rFonts w:asciiTheme="minorHAnsi" w:eastAsia="Times New Roman" w:hAnsiTheme="minorHAnsi" w:cstheme="minorHAnsi"/>
                <w:szCs w:val="20"/>
              </w:rPr>
              <w:t xml:space="preserve"> </w:t>
            </w:r>
            <w:proofErr w:type="spellStart"/>
            <w:r w:rsidRPr="00322BBE">
              <w:rPr>
                <w:rFonts w:asciiTheme="minorHAnsi" w:eastAsia="Times New Roman" w:hAnsiTheme="minorHAnsi" w:cstheme="minorHAnsi"/>
                <w:szCs w:val="20"/>
              </w:rPr>
              <w:t>of</w:t>
            </w:r>
            <w:proofErr w:type="spellEnd"/>
            <w:r w:rsidRPr="00322BBE">
              <w:rPr>
                <w:rFonts w:asciiTheme="minorHAnsi" w:eastAsia="Times New Roman" w:hAnsiTheme="minorHAnsi" w:cstheme="minorHAnsi"/>
                <w:szCs w:val="20"/>
              </w:rPr>
              <w:t xml:space="preserve"> WUS </w:t>
            </w:r>
            <w:proofErr w:type="spellStart"/>
            <w:r w:rsidRPr="00322BBE">
              <w:rPr>
                <w:rFonts w:asciiTheme="minorHAnsi" w:eastAsia="Times New Roman" w:hAnsiTheme="minorHAnsi" w:cstheme="minorHAnsi"/>
                <w:szCs w:val="20"/>
              </w:rPr>
              <w:t>resources</w:t>
            </w:r>
            <w:proofErr w:type="spellEnd"/>
            <w:r w:rsidRPr="00322BBE">
              <w:rPr>
                <w:rFonts w:asciiTheme="minorHAnsi" w:eastAsia="Times New Roman" w:hAnsiTheme="minorHAnsi" w:cstheme="minorHAnsi"/>
                <w:szCs w:val="20"/>
              </w:rPr>
              <w:t xml:space="preserve"> in TDM/FDM </w:t>
            </w:r>
            <w:proofErr w:type="spellStart"/>
            <w:r w:rsidRPr="00322BBE">
              <w:rPr>
                <w:rFonts w:asciiTheme="minorHAnsi" w:eastAsia="Times New Roman" w:hAnsiTheme="minorHAnsi" w:cstheme="minorHAnsi"/>
                <w:szCs w:val="20"/>
              </w:rPr>
              <w:t>if</w:t>
            </w:r>
            <w:proofErr w:type="spellEnd"/>
            <w:r w:rsidRPr="00322BBE">
              <w:rPr>
                <w:rFonts w:asciiTheme="minorHAnsi" w:eastAsia="Times New Roman" w:hAnsiTheme="minorHAnsi" w:cstheme="minorHAnsi"/>
                <w:szCs w:val="20"/>
              </w:rPr>
              <w:t xml:space="preserve"> </w:t>
            </w:r>
            <w:proofErr w:type="spellStart"/>
            <w:r w:rsidRPr="00322BBE">
              <w:rPr>
                <w:rFonts w:asciiTheme="minorHAnsi" w:eastAsia="Times New Roman" w:hAnsiTheme="minorHAnsi" w:cstheme="minorHAnsi"/>
                <w:szCs w:val="20"/>
              </w:rPr>
              <w:t>configurable</w:t>
            </w:r>
            <w:proofErr w:type="spellEnd"/>
            <w:r w:rsidRPr="00322BBE">
              <w:rPr>
                <w:rFonts w:asciiTheme="minorHAnsi" w:eastAsia="Times New Roman" w:hAnsiTheme="minorHAnsi" w:cstheme="minorHAnsi"/>
                <w:szCs w:val="20"/>
              </w:rPr>
              <w:t>.</w:t>
            </w:r>
          </w:p>
          <w:p w14:paraId="3D787820" w14:textId="07042438" w:rsidR="001631AB" w:rsidRPr="00322BBE" w:rsidRDefault="001631AB" w:rsidP="001B6015">
            <w:pPr>
              <w:pStyle w:val="ListParagraph"/>
              <w:numPr>
                <w:ilvl w:val="1"/>
                <w:numId w:val="42"/>
              </w:numPr>
              <w:spacing w:after="240"/>
              <w:jc w:val="both"/>
              <w:rPr>
                <w:rFonts w:asciiTheme="minorHAnsi" w:eastAsia="Times New Roman" w:hAnsiTheme="minorHAnsi" w:cstheme="minorHAnsi"/>
                <w:szCs w:val="20"/>
              </w:rPr>
            </w:pPr>
            <w:r w:rsidRPr="00322BBE">
              <w:rPr>
                <w:rFonts w:asciiTheme="minorHAnsi" w:eastAsia="Times New Roman" w:hAnsiTheme="minorHAnsi" w:cstheme="minorHAnsi"/>
                <w:szCs w:val="20"/>
              </w:rPr>
              <w:t xml:space="preserve">FFS the </w:t>
            </w:r>
            <w:proofErr w:type="spellStart"/>
            <w:r w:rsidRPr="00322BBE">
              <w:rPr>
                <w:rFonts w:asciiTheme="minorHAnsi" w:eastAsia="Times New Roman" w:hAnsiTheme="minorHAnsi" w:cstheme="minorHAnsi"/>
                <w:szCs w:val="20"/>
              </w:rPr>
              <w:t>number</w:t>
            </w:r>
            <w:proofErr w:type="spellEnd"/>
            <w:r w:rsidRPr="00322BBE">
              <w:rPr>
                <w:rFonts w:asciiTheme="minorHAnsi" w:eastAsia="Times New Roman" w:hAnsiTheme="minorHAnsi" w:cstheme="minorHAnsi"/>
                <w:szCs w:val="20"/>
              </w:rPr>
              <w:t xml:space="preserve"> </w:t>
            </w:r>
            <w:proofErr w:type="spellStart"/>
            <w:r w:rsidRPr="00322BBE">
              <w:rPr>
                <w:rFonts w:asciiTheme="minorHAnsi" w:eastAsia="Times New Roman" w:hAnsiTheme="minorHAnsi" w:cstheme="minorHAnsi"/>
                <w:szCs w:val="20"/>
              </w:rPr>
              <w:t>of</w:t>
            </w:r>
            <w:proofErr w:type="spellEnd"/>
            <w:r w:rsidRPr="00322BBE">
              <w:rPr>
                <w:rFonts w:asciiTheme="minorHAnsi" w:eastAsia="Times New Roman" w:hAnsiTheme="minorHAnsi" w:cstheme="minorHAnsi"/>
                <w:szCs w:val="20"/>
              </w:rPr>
              <w:t xml:space="preserve"> UE </w:t>
            </w:r>
            <w:proofErr w:type="spellStart"/>
            <w:r w:rsidRPr="00322BBE">
              <w:rPr>
                <w:rFonts w:asciiTheme="minorHAnsi" w:eastAsia="Times New Roman" w:hAnsiTheme="minorHAnsi" w:cstheme="minorHAnsi"/>
                <w:szCs w:val="20"/>
              </w:rPr>
              <w:t>subgroups</w:t>
            </w:r>
            <w:proofErr w:type="spellEnd"/>
            <w:r w:rsidRPr="00322BBE">
              <w:rPr>
                <w:rFonts w:asciiTheme="minorHAnsi" w:eastAsia="Times New Roman" w:hAnsiTheme="minorHAnsi" w:cstheme="minorHAnsi"/>
                <w:szCs w:val="20"/>
              </w:rPr>
              <w:t xml:space="preserve"> and UE distribution per WUS </w:t>
            </w:r>
            <w:proofErr w:type="spellStart"/>
            <w:r w:rsidRPr="00322BBE">
              <w:rPr>
                <w:rFonts w:asciiTheme="minorHAnsi" w:eastAsia="Times New Roman" w:hAnsiTheme="minorHAnsi" w:cstheme="minorHAnsi"/>
                <w:szCs w:val="20"/>
              </w:rPr>
              <w:t>resource</w:t>
            </w:r>
            <w:proofErr w:type="spellEnd"/>
            <w:r w:rsidR="00A16119" w:rsidRPr="00A16119">
              <w:rPr>
                <w:rFonts w:asciiTheme="minorHAnsi" w:eastAsia="Times New Roman" w:hAnsiTheme="minorHAnsi" w:cstheme="minorHAnsi"/>
                <w:szCs w:val="20"/>
                <w:lang w:val="en-US"/>
              </w:rPr>
              <w:t>.</w:t>
            </w:r>
          </w:p>
        </w:tc>
      </w:tr>
    </w:tbl>
    <w:p w14:paraId="72B79A36" w14:textId="44140C7F" w:rsidR="008F67A0" w:rsidRDefault="008F67A0" w:rsidP="001B6015">
      <w:pPr>
        <w:pStyle w:val="Heading1"/>
        <w:jc w:val="both"/>
      </w:pPr>
      <w:bookmarkStart w:id="3" w:name="_Ref178064866"/>
      <w:r>
        <w:t>Fundamental group WUS functionality</w:t>
      </w:r>
      <w:bookmarkEnd w:id="3"/>
    </w:p>
    <w:p w14:paraId="7B688BDF" w14:textId="084819AC" w:rsidR="0056508B" w:rsidRDefault="00CA413E" w:rsidP="001B6015">
      <w:pPr>
        <w:pStyle w:val="Heading2"/>
        <w:jc w:val="both"/>
      </w:pPr>
      <w:r>
        <w:t xml:space="preserve">Alternatives for multiplexing between </w:t>
      </w:r>
      <w:r w:rsidR="000D0C1B">
        <w:t>legacy WUS and group WUS</w:t>
      </w:r>
      <w:r w:rsidR="001724D7">
        <w:t xml:space="preserve"> and the associated common WUS</w:t>
      </w:r>
    </w:p>
    <w:p w14:paraId="510D8C30" w14:textId="6A67B03E" w:rsidR="009568ED" w:rsidRPr="009568ED" w:rsidRDefault="009568ED" w:rsidP="009568ED">
      <w:pPr>
        <w:rPr>
          <w:lang w:val="en-GB" w:eastAsia="ja-JP"/>
        </w:rPr>
      </w:pPr>
      <w:r>
        <w:rPr>
          <w:lang w:val="en-GB" w:eastAsia="ja-JP"/>
        </w:rPr>
        <w:t>Based on offline discussions, the below may be agreeable regarding how to multiplex legacy WUS and group WUS.</w:t>
      </w:r>
      <w:r w:rsidR="00F90F20">
        <w:rPr>
          <w:lang w:val="en-GB" w:eastAsia="ja-JP"/>
        </w:rPr>
        <w:t xml:space="preserve"> </w:t>
      </w:r>
      <w:r w:rsidR="002C4F0C" w:rsidRPr="002C4F0C">
        <w:rPr>
          <w:highlight w:val="yellow"/>
          <w:lang w:val="en-GB" w:eastAsia="ja-JP"/>
        </w:rPr>
        <w:t>Replace</w:t>
      </w:r>
      <w:r w:rsidR="00F90F20" w:rsidRPr="002C4F0C">
        <w:rPr>
          <w:highlight w:val="yellow"/>
          <w:lang w:val="en-GB" w:eastAsia="ja-JP"/>
        </w:rPr>
        <w:t xml:space="preserve"> with </w:t>
      </w:r>
      <w:r w:rsidR="002C4F0C" w:rsidRPr="002C4F0C">
        <w:rPr>
          <w:highlight w:val="yellow"/>
          <w:lang w:val="en-GB" w:eastAsia="ja-JP"/>
        </w:rPr>
        <w:t>LTE-MTC agreement</w:t>
      </w:r>
      <w:r w:rsidR="002C4F0C">
        <w:rPr>
          <w:highlight w:val="yellow"/>
          <w:lang w:val="en-GB" w:eastAsia="ja-JP"/>
        </w:rPr>
        <w:t>.</w:t>
      </w:r>
      <w:bookmarkStart w:id="4" w:name="_GoBack"/>
      <w:bookmarkEnd w:id="4"/>
    </w:p>
    <w:p w14:paraId="47A9BAAF" w14:textId="77777777" w:rsidR="008E4410" w:rsidRDefault="008E4410" w:rsidP="001B6015">
      <w:pPr>
        <w:pStyle w:val="Proposal"/>
        <w:jc w:val="both"/>
      </w:pPr>
      <w:bookmarkStart w:id="5" w:name="_Toc5811404"/>
      <w:r>
        <w:t>For the case when a group WUS resource is configured to be shared with the legacy WUS resource, the common WUS is configured to be either</w:t>
      </w:r>
      <w:bookmarkEnd w:id="5"/>
    </w:p>
    <w:p w14:paraId="556BB479" w14:textId="22643A4C" w:rsidR="008E4410" w:rsidRDefault="008E4410" w:rsidP="001B6015">
      <w:pPr>
        <w:pStyle w:val="Proposal"/>
        <w:numPr>
          <w:ilvl w:val="1"/>
          <w:numId w:val="3"/>
        </w:numPr>
        <w:jc w:val="both"/>
      </w:pPr>
      <w:bookmarkStart w:id="6" w:name="_Toc5811405"/>
      <w:r>
        <w:t>Common WUS is different from the legacy WUS, or</w:t>
      </w:r>
      <w:bookmarkEnd w:id="6"/>
    </w:p>
    <w:p w14:paraId="1FF76B30" w14:textId="7A1D3A04" w:rsidR="008E4410" w:rsidRDefault="008E4410" w:rsidP="001B6015">
      <w:pPr>
        <w:pStyle w:val="Proposal"/>
        <w:numPr>
          <w:ilvl w:val="1"/>
          <w:numId w:val="3"/>
        </w:numPr>
        <w:jc w:val="both"/>
      </w:pPr>
      <w:bookmarkStart w:id="7" w:name="_Toc5811406"/>
      <w:r>
        <w:t>Common WUS is the legacy WUS.</w:t>
      </w:r>
      <w:bookmarkEnd w:id="7"/>
    </w:p>
    <w:p w14:paraId="3C125495" w14:textId="16114E52" w:rsidR="004B1A09" w:rsidRDefault="008E4410" w:rsidP="001B6015">
      <w:pPr>
        <w:pStyle w:val="Proposal"/>
        <w:numPr>
          <w:ilvl w:val="0"/>
          <w:numId w:val="0"/>
        </w:numPr>
        <w:ind w:left="1701"/>
        <w:jc w:val="both"/>
        <w:rPr>
          <w:lang w:val="en-GB" w:eastAsia="ja-JP"/>
        </w:rPr>
      </w:pPr>
      <w:bookmarkStart w:id="8" w:name="_Toc5811407"/>
      <w:r>
        <w:rPr>
          <w:lang w:val="en-GB" w:eastAsia="ja-JP"/>
        </w:rPr>
        <w:lastRenderedPageBreak/>
        <w:t>FFS the common WUS for non-shared group WUS resources.</w:t>
      </w:r>
      <w:bookmarkEnd w:id="8"/>
    </w:p>
    <w:p w14:paraId="30F66F24" w14:textId="5C564553" w:rsidR="00E15C6E" w:rsidRDefault="00BE2E26" w:rsidP="001B6015">
      <w:pPr>
        <w:pStyle w:val="Heading2"/>
        <w:jc w:val="both"/>
      </w:pPr>
      <w:r>
        <w:t>Group WUS p</w:t>
      </w:r>
      <w:r w:rsidR="00E15C6E">
        <w:t>ower</w:t>
      </w:r>
    </w:p>
    <w:p w14:paraId="04915730" w14:textId="21C68EE2" w:rsidR="00E15C6E" w:rsidRDefault="00E15C6E" w:rsidP="001B6015">
      <w:pPr>
        <w:jc w:val="both"/>
        <w:rPr>
          <w:lang w:val="en-GB" w:eastAsia="ja-JP"/>
        </w:rPr>
      </w:pPr>
      <w:r>
        <w:rPr>
          <w:lang w:val="en-GB" w:eastAsia="ja-JP"/>
        </w:rPr>
        <w:t xml:space="preserve">Although no </w:t>
      </w:r>
      <w:r w:rsidR="006222E2">
        <w:rPr>
          <w:lang w:val="en-GB" w:eastAsia="ja-JP"/>
        </w:rPr>
        <w:t>contribution treated</w:t>
      </w:r>
      <w:r>
        <w:rPr>
          <w:lang w:val="en-GB" w:eastAsia="ja-JP"/>
        </w:rPr>
        <w:t xml:space="preserve"> this topic, it was discussed for LTE-MTC </w:t>
      </w:r>
      <w:r w:rsidR="006222E2">
        <w:rPr>
          <w:lang w:val="en-GB" w:eastAsia="ja-JP"/>
        </w:rPr>
        <w:t>and</w:t>
      </w:r>
      <w:r>
        <w:rPr>
          <w:lang w:val="en-GB" w:eastAsia="ja-JP"/>
        </w:rPr>
        <w:t xml:space="preserve"> the topic is </w:t>
      </w:r>
      <w:r w:rsidR="006222E2">
        <w:rPr>
          <w:lang w:val="en-GB" w:eastAsia="ja-JP"/>
        </w:rPr>
        <w:t>probably</w:t>
      </w:r>
      <w:r>
        <w:rPr>
          <w:lang w:val="en-GB" w:eastAsia="ja-JP"/>
        </w:rPr>
        <w:t xml:space="preserve"> less controversial for NB-IoT.</w:t>
      </w:r>
    </w:p>
    <w:p w14:paraId="6E40B813" w14:textId="1C3CFEC9" w:rsidR="00E15C6E" w:rsidRPr="00E15C6E" w:rsidRDefault="00E15C6E" w:rsidP="001B6015">
      <w:pPr>
        <w:pStyle w:val="Proposal"/>
        <w:jc w:val="both"/>
        <w:rPr>
          <w:lang w:val="en-GB" w:eastAsia="ja-JP"/>
        </w:rPr>
      </w:pPr>
      <w:bookmarkStart w:id="9" w:name="_Toc5811408"/>
      <w:r>
        <w:rPr>
          <w:lang w:val="en-GB" w:eastAsia="ja-JP"/>
        </w:rPr>
        <w:t xml:space="preserve">Group WUS use the same power level and </w:t>
      </w:r>
      <w:r w:rsidR="00E30CC6">
        <w:rPr>
          <w:lang w:val="en-GB" w:eastAsia="ja-JP"/>
        </w:rPr>
        <w:t xml:space="preserve">maximum </w:t>
      </w:r>
      <w:r>
        <w:rPr>
          <w:lang w:val="en-GB" w:eastAsia="ja-JP"/>
        </w:rPr>
        <w:t>duration as legacy WUS.</w:t>
      </w:r>
      <w:bookmarkEnd w:id="9"/>
    </w:p>
    <w:p w14:paraId="75A6D58E" w14:textId="77777777" w:rsidR="008F67A0" w:rsidRDefault="008F67A0" w:rsidP="001B6015">
      <w:pPr>
        <w:pStyle w:val="Heading1"/>
        <w:jc w:val="both"/>
      </w:pPr>
      <w:r>
        <w:t>Optional group WUS features</w:t>
      </w:r>
    </w:p>
    <w:p w14:paraId="1E185BCF" w14:textId="703B6176" w:rsidR="008F67A0" w:rsidRDefault="00FA3F19" w:rsidP="001B6015">
      <w:pPr>
        <w:pStyle w:val="Heading2"/>
        <w:jc w:val="both"/>
        <w:rPr>
          <w:rFonts w:eastAsia="Calibri"/>
        </w:rPr>
      </w:pPr>
      <w:r>
        <w:rPr>
          <w:rFonts w:eastAsia="Calibri"/>
        </w:rPr>
        <w:t>DRX/eDRX gap</w:t>
      </w:r>
      <w:r w:rsidR="00084511">
        <w:rPr>
          <w:rFonts w:eastAsia="Calibri"/>
        </w:rPr>
        <w:t xml:space="preserve"> configuration</w:t>
      </w:r>
    </w:p>
    <w:p w14:paraId="3116CD46" w14:textId="07ECD4C5" w:rsidR="00084511" w:rsidRPr="00A44AAF" w:rsidRDefault="009E4D9D" w:rsidP="001B6015">
      <w:pPr>
        <w:jc w:val="both"/>
        <w:rPr>
          <w:i/>
          <w:lang w:val="en-GB" w:eastAsia="ja-JP"/>
        </w:rPr>
      </w:pPr>
      <w:r w:rsidRPr="00A44AAF">
        <w:rPr>
          <w:i/>
          <w:lang w:val="en-GB" w:eastAsia="ja-JP"/>
        </w:rPr>
        <w:t xml:space="preserve">Should </w:t>
      </w:r>
      <w:r w:rsidR="00322BBE">
        <w:rPr>
          <w:i/>
          <w:lang w:val="en-GB" w:eastAsia="ja-JP"/>
        </w:rPr>
        <w:t>group WUS</w:t>
      </w:r>
      <w:r w:rsidRPr="00A44AAF">
        <w:rPr>
          <w:i/>
          <w:lang w:val="en-GB" w:eastAsia="ja-JP"/>
        </w:rPr>
        <w:t xml:space="preserve"> </w:t>
      </w:r>
      <w:r w:rsidR="00322BBE">
        <w:rPr>
          <w:i/>
          <w:lang w:val="en-GB" w:eastAsia="ja-JP"/>
        </w:rPr>
        <w:t xml:space="preserve">use the same </w:t>
      </w:r>
      <w:r w:rsidRPr="00A44AAF">
        <w:rPr>
          <w:i/>
          <w:lang w:val="en-GB" w:eastAsia="ja-JP"/>
        </w:rPr>
        <w:t>configur</w:t>
      </w:r>
      <w:r w:rsidR="00322BBE">
        <w:rPr>
          <w:i/>
          <w:lang w:val="en-GB" w:eastAsia="ja-JP"/>
        </w:rPr>
        <w:t>ation</w:t>
      </w:r>
      <w:r w:rsidRPr="00A44AAF">
        <w:rPr>
          <w:i/>
          <w:lang w:val="en-GB" w:eastAsia="ja-JP"/>
        </w:rPr>
        <w:t xml:space="preserve"> for all gap configurations or </w:t>
      </w:r>
      <w:r w:rsidR="00322BBE">
        <w:rPr>
          <w:i/>
          <w:lang w:val="en-GB" w:eastAsia="ja-JP"/>
        </w:rPr>
        <w:t xml:space="preserve">configured per </w:t>
      </w:r>
      <w:r w:rsidR="00E7299A" w:rsidRPr="00A44AAF">
        <w:rPr>
          <w:i/>
          <w:lang w:val="en-GB" w:eastAsia="ja-JP"/>
        </w:rPr>
        <w:t>gap?</w:t>
      </w:r>
    </w:p>
    <w:p w14:paraId="54B4A8BA" w14:textId="481BF957" w:rsidR="00E7299A" w:rsidRDefault="00E7299A" w:rsidP="001B6015">
      <w:pPr>
        <w:jc w:val="both"/>
        <w:rPr>
          <w:lang w:val="en-GB" w:eastAsia="ja-JP"/>
        </w:rPr>
      </w:pPr>
      <w:r>
        <w:rPr>
          <w:lang w:val="en-GB" w:eastAsia="ja-JP"/>
        </w:rPr>
        <w:tab/>
        <w:t>Same configuration for all gaps:</w:t>
      </w:r>
      <w:r w:rsidR="00A44AAF">
        <w:rPr>
          <w:lang w:val="en-GB" w:eastAsia="ja-JP"/>
        </w:rPr>
        <w:tab/>
      </w:r>
      <w:r w:rsidR="00A44AAF">
        <w:rPr>
          <w:lang w:val="en-GB" w:eastAsia="ja-JP"/>
        </w:rPr>
        <w:tab/>
        <w:t>Ericsson, MediaTek</w:t>
      </w:r>
    </w:p>
    <w:p w14:paraId="199BB5E9" w14:textId="120E936D" w:rsidR="005318C5" w:rsidRDefault="00E7299A" w:rsidP="001B6015">
      <w:pPr>
        <w:jc w:val="both"/>
        <w:rPr>
          <w:lang w:val="en-GB" w:eastAsia="ja-JP"/>
        </w:rPr>
      </w:pPr>
      <w:r>
        <w:rPr>
          <w:lang w:val="en-GB" w:eastAsia="ja-JP"/>
        </w:rPr>
        <w:tab/>
        <w:t>Different configurations for all gaps:</w:t>
      </w:r>
      <w:r>
        <w:rPr>
          <w:lang w:val="en-GB" w:eastAsia="ja-JP"/>
        </w:rPr>
        <w:tab/>
      </w:r>
      <w:r w:rsidR="00A44AAF">
        <w:rPr>
          <w:lang w:val="en-GB" w:eastAsia="ja-JP"/>
        </w:rPr>
        <w:t>Nokia, Qualcomm, Samsung</w:t>
      </w:r>
      <w:r w:rsidR="00CB6CAF">
        <w:rPr>
          <w:lang w:val="en-GB" w:eastAsia="ja-JP"/>
        </w:rPr>
        <w:t>, ZTE</w:t>
      </w:r>
    </w:p>
    <w:p w14:paraId="7DBE84BB" w14:textId="319C0E3F" w:rsidR="00322BBE" w:rsidRDefault="001131A7" w:rsidP="001B6015">
      <w:pPr>
        <w:pStyle w:val="Proposal"/>
        <w:jc w:val="both"/>
        <w:rPr>
          <w:lang w:val="en-GB"/>
        </w:rPr>
      </w:pPr>
      <w:bookmarkStart w:id="10" w:name="_Toc5811409"/>
      <w:r>
        <w:rPr>
          <w:lang w:val="en-GB"/>
        </w:rPr>
        <w:t>Per d</w:t>
      </w:r>
      <w:r w:rsidR="00322BBE">
        <w:rPr>
          <w:lang w:val="en-GB"/>
        </w:rPr>
        <w:t>efault</w:t>
      </w:r>
      <w:r>
        <w:rPr>
          <w:lang w:val="en-GB"/>
        </w:rPr>
        <w:t>,</w:t>
      </w:r>
      <w:r w:rsidR="00322BBE">
        <w:rPr>
          <w:lang w:val="en-GB"/>
        </w:rPr>
        <w:t xml:space="preserve"> </w:t>
      </w:r>
      <w:r>
        <w:rPr>
          <w:lang w:val="en-GB"/>
        </w:rPr>
        <w:t xml:space="preserve">all gaps use the same </w:t>
      </w:r>
      <w:r w:rsidR="00322BBE">
        <w:rPr>
          <w:lang w:val="en-GB"/>
        </w:rPr>
        <w:t>group WUS configuration</w:t>
      </w:r>
      <w:r w:rsidR="00E15C6E" w:rsidRPr="00E15C6E">
        <w:rPr>
          <w:lang w:val="en-GB"/>
        </w:rPr>
        <w:t xml:space="preserve"> </w:t>
      </w:r>
      <w:r w:rsidR="003F0E8E">
        <w:rPr>
          <w:lang w:val="en-GB"/>
        </w:rPr>
        <w:t>regarding</w:t>
      </w:r>
      <w:r w:rsidR="00E15C6E">
        <w:rPr>
          <w:lang w:val="en-GB"/>
        </w:rPr>
        <w:t xml:space="preserve"> number of groups and group WUS resource</w:t>
      </w:r>
      <w:r w:rsidR="006920C0">
        <w:rPr>
          <w:lang w:val="en-GB"/>
        </w:rPr>
        <w:t xml:space="preserve"> allocation</w:t>
      </w:r>
      <w:r w:rsidR="00322BBE">
        <w:rPr>
          <w:lang w:val="en-GB"/>
        </w:rPr>
        <w:t xml:space="preserve">. Optionally, </w:t>
      </w:r>
      <w:r w:rsidR="009E12AA">
        <w:rPr>
          <w:lang w:val="en-GB"/>
        </w:rPr>
        <w:t>eDRX</w:t>
      </w:r>
      <w:r>
        <w:rPr>
          <w:lang w:val="en-GB"/>
        </w:rPr>
        <w:t xml:space="preserve"> gap</w:t>
      </w:r>
      <w:r w:rsidR="007A2385">
        <w:rPr>
          <w:lang w:val="en-GB"/>
        </w:rPr>
        <w:t>(</w:t>
      </w:r>
      <w:r>
        <w:rPr>
          <w:lang w:val="en-GB"/>
        </w:rPr>
        <w:t>s</w:t>
      </w:r>
      <w:r w:rsidR="007A2385">
        <w:rPr>
          <w:lang w:val="en-GB"/>
        </w:rPr>
        <w:t>)</w:t>
      </w:r>
      <w:r>
        <w:rPr>
          <w:lang w:val="en-GB"/>
        </w:rPr>
        <w:t xml:space="preserve"> may be configured</w:t>
      </w:r>
      <w:r w:rsidR="003A7C2B">
        <w:rPr>
          <w:lang w:val="en-GB"/>
        </w:rPr>
        <w:t xml:space="preserve"> individually</w:t>
      </w:r>
      <w:r w:rsidR="006222E2">
        <w:rPr>
          <w:lang w:val="en-GB"/>
        </w:rPr>
        <w:t xml:space="preserve"> if </w:t>
      </w:r>
      <w:r w:rsidR="00A16119">
        <w:rPr>
          <w:lang w:val="en-GB"/>
        </w:rPr>
        <w:t>separate from</w:t>
      </w:r>
      <w:r w:rsidR="006222E2">
        <w:rPr>
          <w:lang w:val="en-GB"/>
        </w:rPr>
        <w:t xml:space="preserve"> </w:t>
      </w:r>
      <w:r w:rsidR="006920C0">
        <w:rPr>
          <w:lang w:val="en-GB"/>
        </w:rPr>
        <w:t xml:space="preserve">the </w:t>
      </w:r>
      <w:r w:rsidR="006222E2">
        <w:rPr>
          <w:lang w:val="en-GB"/>
        </w:rPr>
        <w:t>DRX gap</w:t>
      </w:r>
      <w:r>
        <w:rPr>
          <w:lang w:val="en-GB"/>
        </w:rPr>
        <w:t>.</w:t>
      </w:r>
      <w:bookmarkEnd w:id="10"/>
    </w:p>
    <w:p w14:paraId="791195F6" w14:textId="06327578" w:rsidR="008E4681" w:rsidRDefault="008B67C8" w:rsidP="001B6015">
      <w:pPr>
        <w:pStyle w:val="Heading2"/>
        <w:jc w:val="both"/>
      </w:pPr>
      <w:r>
        <w:t>UE gr</w:t>
      </w:r>
      <w:r w:rsidR="008E4681">
        <w:t>oup</w:t>
      </w:r>
      <w:r>
        <w:t>ing</w:t>
      </w:r>
    </w:p>
    <w:p w14:paraId="5F1FC04D" w14:textId="79086E76" w:rsidR="00926758" w:rsidRPr="008B67C8" w:rsidRDefault="003249C2" w:rsidP="001B6015">
      <w:pPr>
        <w:jc w:val="both"/>
        <w:rPr>
          <w:i/>
          <w:lang w:val="en-GB" w:eastAsia="ja-JP"/>
        </w:rPr>
      </w:pPr>
      <w:r w:rsidRPr="008B67C8">
        <w:rPr>
          <w:i/>
          <w:lang w:val="en-GB" w:eastAsia="ja-JP"/>
        </w:rPr>
        <w:t xml:space="preserve">Should the </w:t>
      </w:r>
      <w:r w:rsidR="007F0324" w:rsidRPr="008B67C8">
        <w:rPr>
          <w:i/>
          <w:lang w:val="en-GB" w:eastAsia="ja-JP"/>
        </w:rPr>
        <w:t xml:space="preserve">(average) </w:t>
      </w:r>
      <w:r w:rsidRPr="008B67C8">
        <w:rPr>
          <w:i/>
          <w:lang w:val="en-GB" w:eastAsia="ja-JP"/>
        </w:rPr>
        <w:t xml:space="preserve">number of UEs in each </w:t>
      </w:r>
      <w:r w:rsidR="00363409" w:rsidRPr="008B67C8">
        <w:rPr>
          <w:i/>
          <w:lang w:val="en-GB" w:eastAsia="ja-JP"/>
        </w:rPr>
        <w:t xml:space="preserve">UE </w:t>
      </w:r>
      <w:r w:rsidRPr="008B67C8">
        <w:rPr>
          <w:i/>
          <w:lang w:val="en-GB" w:eastAsia="ja-JP"/>
        </w:rPr>
        <w:t>group be</w:t>
      </w:r>
      <w:r w:rsidR="007F0324" w:rsidRPr="008B67C8">
        <w:rPr>
          <w:i/>
          <w:lang w:val="en-GB" w:eastAsia="ja-JP"/>
        </w:rPr>
        <w:t xml:space="preserve"> weighted</w:t>
      </w:r>
      <w:r w:rsidR="00363409" w:rsidRPr="008B67C8">
        <w:rPr>
          <w:i/>
          <w:lang w:val="en-GB" w:eastAsia="ja-JP"/>
        </w:rPr>
        <w:t xml:space="preserve"> by the network?</w:t>
      </w:r>
    </w:p>
    <w:p w14:paraId="53828BF8" w14:textId="32397BBF" w:rsidR="00363409" w:rsidRDefault="00363409" w:rsidP="001B6015">
      <w:pPr>
        <w:jc w:val="both"/>
        <w:rPr>
          <w:lang w:val="en-GB" w:eastAsia="ja-JP"/>
        </w:rPr>
      </w:pPr>
      <w:r>
        <w:rPr>
          <w:lang w:val="en-GB" w:eastAsia="ja-JP"/>
        </w:rPr>
        <w:tab/>
        <w:t>Yes:</w:t>
      </w:r>
      <w:r>
        <w:rPr>
          <w:lang w:val="en-GB" w:eastAsia="ja-JP"/>
        </w:rPr>
        <w:tab/>
        <w:t>Nokia</w:t>
      </w:r>
      <w:r w:rsidR="00CB6CAF">
        <w:rPr>
          <w:lang w:val="en-GB" w:eastAsia="ja-JP"/>
        </w:rPr>
        <w:t>, LGE</w:t>
      </w:r>
    </w:p>
    <w:p w14:paraId="3614FCA5" w14:textId="74AC5C01" w:rsidR="00363409" w:rsidRDefault="00363409" w:rsidP="001B6015">
      <w:pPr>
        <w:tabs>
          <w:tab w:val="left" w:pos="567"/>
          <w:tab w:val="left" w:pos="1134"/>
          <w:tab w:val="left" w:pos="1701"/>
          <w:tab w:val="left" w:pos="4215"/>
        </w:tabs>
        <w:jc w:val="both"/>
        <w:rPr>
          <w:lang w:val="en-GB" w:eastAsia="ja-JP"/>
        </w:rPr>
      </w:pPr>
      <w:r>
        <w:rPr>
          <w:lang w:val="en-GB" w:eastAsia="ja-JP"/>
        </w:rPr>
        <w:tab/>
        <w:t>No:</w:t>
      </w:r>
      <w:r w:rsidR="008B67C8">
        <w:rPr>
          <w:lang w:val="en-GB" w:eastAsia="ja-JP"/>
        </w:rPr>
        <w:tab/>
        <w:t>Ericsson</w:t>
      </w:r>
      <w:r w:rsidR="00B43504">
        <w:rPr>
          <w:lang w:val="en-GB" w:eastAsia="ja-JP"/>
        </w:rPr>
        <w:tab/>
      </w:r>
    </w:p>
    <w:p w14:paraId="41D27A86" w14:textId="38CBF59C" w:rsidR="003B48BC" w:rsidRDefault="003B48BC" w:rsidP="001B6015">
      <w:pPr>
        <w:pStyle w:val="Proposal"/>
        <w:jc w:val="both"/>
        <w:rPr>
          <w:lang w:val="en-GB"/>
        </w:rPr>
      </w:pPr>
      <w:bookmarkStart w:id="11" w:name="_Toc5811410"/>
      <w:r>
        <w:rPr>
          <w:lang w:val="en-GB"/>
        </w:rPr>
        <w:t xml:space="preserve">Send LS to RAN2 </w:t>
      </w:r>
      <w:bookmarkStart w:id="12" w:name="_Hlk5810033"/>
      <w:r>
        <w:rPr>
          <w:lang w:val="en-GB"/>
        </w:rPr>
        <w:t xml:space="preserve">to ask whether the </w:t>
      </w:r>
      <w:r w:rsidR="00991841">
        <w:rPr>
          <w:lang w:val="en-GB"/>
        </w:rPr>
        <w:t xml:space="preserve">benefit and </w:t>
      </w:r>
      <w:r w:rsidR="00F62283">
        <w:rPr>
          <w:lang w:val="en-GB"/>
        </w:rPr>
        <w:t xml:space="preserve">complexity </w:t>
      </w:r>
      <w:r w:rsidR="00991841">
        <w:rPr>
          <w:lang w:val="en-GB"/>
        </w:rPr>
        <w:t>are</w:t>
      </w:r>
      <w:r w:rsidR="00F62283">
        <w:rPr>
          <w:lang w:val="en-GB"/>
        </w:rPr>
        <w:t xml:space="preserve"> acceptable to RAN2 regarding introducing a weighting function such that </w:t>
      </w:r>
      <w:r w:rsidR="005118C6">
        <w:rPr>
          <w:lang w:val="en-GB"/>
        </w:rPr>
        <w:t xml:space="preserve">the </w:t>
      </w:r>
      <w:r w:rsidR="00F62283">
        <w:rPr>
          <w:lang w:val="en-GB"/>
        </w:rPr>
        <w:t xml:space="preserve">number of UEs </w:t>
      </w:r>
      <w:r w:rsidR="00B43504">
        <w:rPr>
          <w:lang w:val="en-GB"/>
        </w:rPr>
        <w:t xml:space="preserve">monitoring a WUS resource </w:t>
      </w:r>
      <w:r w:rsidR="00F62283">
        <w:rPr>
          <w:lang w:val="en-GB"/>
        </w:rPr>
        <w:t xml:space="preserve">may be </w:t>
      </w:r>
      <w:r w:rsidR="00B43504">
        <w:rPr>
          <w:lang w:val="en-GB"/>
        </w:rPr>
        <w:t>altered based on that function</w:t>
      </w:r>
      <w:r w:rsidR="00F62283">
        <w:rPr>
          <w:lang w:val="en-GB"/>
        </w:rPr>
        <w:t>.</w:t>
      </w:r>
      <w:bookmarkEnd w:id="12"/>
      <w:bookmarkEnd w:id="11"/>
    </w:p>
    <w:p w14:paraId="4E409E6E" w14:textId="77777777" w:rsidR="008F67A0" w:rsidRPr="00965597" w:rsidRDefault="008F67A0" w:rsidP="001B6015">
      <w:pPr>
        <w:pStyle w:val="Heading1"/>
        <w:jc w:val="both"/>
        <w:rPr>
          <w:lang w:val="en-US"/>
        </w:rPr>
      </w:pPr>
      <w:r w:rsidRPr="00965597">
        <w:rPr>
          <w:lang w:val="en-US"/>
        </w:rPr>
        <w:t>Conclusion</w:t>
      </w:r>
    </w:p>
    <w:p w14:paraId="041AB796" w14:textId="77777777" w:rsidR="008F67A0" w:rsidRPr="00965597" w:rsidRDefault="008F67A0" w:rsidP="001B6015">
      <w:pPr>
        <w:pStyle w:val="BodyText"/>
        <w:jc w:val="both"/>
      </w:pPr>
      <w:bookmarkStart w:id="13" w:name="_Hlk4060070"/>
      <w:r w:rsidRPr="00965597">
        <w:t>Based on the discussion in the previous sections we propose the following:</w:t>
      </w:r>
    </w:p>
    <w:p w14:paraId="5C156E3D" w14:textId="5D1EE320" w:rsidR="001B6015" w:rsidRDefault="008F67A0" w:rsidP="001B6015">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5811404" w:history="1">
        <w:r w:rsidR="001B6015" w:rsidRPr="005074D9">
          <w:rPr>
            <w:rStyle w:val="Hyperlink"/>
            <w:noProof/>
          </w:rPr>
          <w:t>Proposal 1</w:t>
        </w:r>
        <w:r w:rsidR="001B6015">
          <w:rPr>
            <w:rFonts w:eastAsiaTheme="minorEastAsia"/>
            <w:b w:val="0"/>
            <w:noProof/>
            <w:lang w:val="sv-SE" w:eastAsia="sv-SE"/>
          </w:rPr>
          <w:tab/>
        </w:r>
        <w:r w:rsidR="001B6015" w:rsidRPr="005074D9">
          <w:rPr>
            <w:rStyle w:val="Hyperlink"/>
            <w:noProof/>
          </w:rPr>
          <w:t>For the case when a group WUS resource is configured to be shared with the legacy WUS resource, the common WUS is configured to be either</w:t>
        </w:r>
      </w:hyperlink>
    </w:p>
    <w:p w14:paraId="3D32FAF8" w14:textId="57051117" w:rsidR="001B6015" w:rsidRDefault="00685CDD" w:rsidP="001B6015">
      <w:pPr>
        <w:pStyle w:val="TableofFigures"/>
        <w:tabs>
          <w:tab w:val="right" w:leader="dot" w:pos="9629"/>
        </w:tabs>
        <w:jc w:val="both"/>
        <w:rPr>
          <w:rFonts w:eastAsiaTheme="minorEastAsia"/>
          <w:b w:val="0"/>
          <w:noProof/>
          <w:lang w:val="sv-SE" w:eastAsia="sv-SE"/>
        </w:rPr>
      </w:pPr>
      <w:hyperlink w:anchor="_Toc5811405" w:history="1">
        <w:r w:rsidR="001B6015" w:rsidRPr="005074D9">
          <w:rPr>
            <w:rStyle w:val="Hyperlink"/>
            <w:noProof/>
          </w:rPr>
          <w:t>a.</w:t>
        </w:r>
        <w:r w:rsidR="001B6015">
          <w:rPr>
            <w:rFonts w:eastAsiaTheme="minorEastAsia"/>
            <w:b w:val="0"/>
            <w:noProof/>
            <w:lang w:val="sv-SE" w:eastAsia="sv-SE"/>
          </w:rPr>
          <w:tab/>
        </w:r>
        <w:r w:rsidR="001B6015" w:rsidRPr="005074D9">
          <w:rPr>
            <w:rStyle w:val="Hyperlink"/>
            <w:noProof/>
          </w:rPr>
          <w:t>Common WUS is different from the legacy WUS, or</w:t>
        </w:r>
      </w:hyperlink>
    </w:p>
    <w:p w14:paraId="67D2C9A4" w14:textId="1D9824C4" w:rsidR="001B6015" w:rsidRDefault="00685CDD" w:rsidP="001B6015">
      <w:pPr>
        <w:pStyle w:val="TableofFigures"/>
        <w:tabs>
          <w:tab w:val="right" w:leader="dot" w:pos="9629"/>
        </w:tabs>
        <w:jc w:val="both"/>
        <w:rPr>
          <w:rFonts w:eastAsiaTheme="minorEastAsia"/>
          <w:b w:val="0"/>
          <w:noProof/>
          <w:lang w:val="sv-SE" w:eastAsia="sv-SE"/>
        </w:rPr>
      </w:pPr>
      <w:hyperlink w:anchor="_Toc5811406" w:history="1">
        <w:r w:rsidR="001B6015" w:rsidRPr="005074D9">
          <w:rPr>
            <w:rStyle w:val="Hyperlink"/>
            <w:noProof/>
          </w:rPr>
          <w:t>b.</w:t>
        </w:r>
        <w:r w:rsidR="001B6015">
          <w:rPr>
            <w:rFonts w:eastAsiaTheme="minorEastAsia"/>
            <w:b w:val="0"/>
            <w:noProof/>
            <w:lang w:val="sv-SE" w:eastAsia="sv-SE"/>
          </w:rPr>
          <w:tab/>
        </w:r>
        <w:r w:rsidR="001B6015" w:rsidRPr="005074D9">
          <w:rPr>
            <w:rStyle w:val="Hyperlink"/>
            <w:noProof/>
          </w:rPr>
          <w:t>Common WUS is the legacy WUS.</w:t>
        </w:r>
      </w:hyperlink>
    </w:p>
    <w:p w14:paraId="1C8E98B5" w14:textId="25291B9B" w:rsidR="001B6015" w:rsidRDefault="00685CDD" w:rsidP="001B6015">
      <w:pPr>
        <w:pStyle w:val="TableofFigures"/>
        <w:tabs>
          <w:tab w:val="right" w:leader="dot" w:pos="9629"/>
        </w:tabs>
        <w:jc w:val="both"/>
        <w:rPr>
          <w:rFonts w:eastAsiaTheme="minorEastAsia"/>
          <w:b w:val="0"/>
          <w:noProof/>
          <w:lang w:val="sv-SE" w:eastAsia="sv-SE"/>
        </w:rPr>
      </w:pPr>
      <w:hyperlink w:anchor="_Toc5811407" w:history="1">
        <w:r w:rsidR="001B6015" w:rsidRPr="005074D9">
          <w:rPr>
            <w:rStyle w:val="Hyperlink"/>
            <w:noProof/>
            <w:lang w:val="en-GB" w:eastAsia="ja-JP"/>
          </w:rPr>
          <w:t>FFS the common WUS for non-shared group WUS resources.</w:t>
        </w:r>
      </w:hyperlink>
    </w:p>
    <w:p w14:paraId="25852276" w14:textId="7B61113C" w:rsidR="001B6015" w:rsidRDefault="00685CDD" w:rsidP="001B6015">
      <w:pPr>
        <w:pStyle w:val="TableofFigures"/>
        <w:tabs>
          <w:tab w:val="right" w:leader="dot" w:pos="9629"/>
        </w:tabs>
        <w:jc w:val="both"/>
        <w:rPr>
          <w:rFonts w:eastAsiaTheme="minorEastAsia"/>
          <w:b w:val="0"/>
          <w:noProof/>
          <w:lang w:val="sv-SE" w:eastAsia="sv-SE"/>
        </w:rPr>
      </w:pPr>
      <w:hyperlink w:anchor="_Toc5811408" w:history="1">
        <w:r w:rsidR="001B6015" w:rsidRPr="005074D9">
          <w:rPr>
            <w:rStyle w:val="Hyperlink"/>
            <w:noProof/>
            <w:lang w:val="en-GB" w:eastAsia="ja-JP"/>
          </w:rPr>
          <w:t>Proposal 2</w:t>
        </w:r>
        <w:r w:rsidR="001B6015">
          <w:rPr>
            <w:rFonts w:eastAsiaTheme="minorEastAsia"/>
            <w:b w:val="0"/>
            <w:noProof/>
            <w:lang w:val="sv-SE" w:eastAsia="sv-SE"/>
          </w:rPr>
          <w:tab/>
        </w:r>
        <w:r w:rsidR="001B6015" w:rsidRPr="005074D9">
          <w:rPr>
            <w:rStyle w:val="Hyperlink"/>
            <w:noProof/>
            <w:lang w:val="en-GB" w:eastAsia="ja-JP"/>
          </w:rPr>
          <w:t>Group WUS use the same power level and maximum duration as legacy WUS.</w:t>
        </w:r>
      </w:hyperlink>
    </w:p>
    <w:p w14:paraId="7F87C003" w14:textId="6CE637BA" w:rsidR="001B6015" w:rsidRDefault="00685CDD" w:rsidP="001B6015">
      <w:pPr>
        <w:pStyle w:val="TableofFigures"/>
        <w:tabs>
          <w:tab w:val="right" w:leader="dot" w:pos="9629"/>
        </w:tabs>
        <w:jc w:val="both"/>
        <w:rPr>
          <w:rFonts w:eastAsiaTheme="minorEastAsia"/>
          <w:b w:val="0"/>
          <w:noProof/>
          <w:lang w:val="sv-SE" w:eastAsia="sv-SE"/>
        </w:rPr>
      </w:pPr>
      <w:hyperlink w:anchor="_Toc5811409" w:history="1">
        <w:r w:rsidR="001B6015" w:rsidRPr="005074D9">
          <w:rPr>
            <w:rStyle w:val="Hyperlink"/>
            <w:noProof/>
            <w:lang w:val="en-GB"/>
          </w:rPr>
          <w:t>Proposal 3</w:t>
        </w:r>
        <w:r w:rsidR="001B6015">
          <w:rPr>
            <w:rFonts w:eastAsiaTheme="minorEastAsia"/>
            <w:b w:val="0"/>
            <w:noProof/>
            <w:lang w:val="sv-SE" w:eastAsia="sv-SE"/>
          </w:rPr>
          <w:tab/>
        </w:r>
        <w:r w:rsidR="001B6015" w:rsidRPr="005074D9">
          <w:rPr>
            <w:rStyle w:val="Hyperlink"/>
            <w:noProof/>
            <w:lang w:val="en-GB"/>
          </w:rPr>
          <w:t>Per default, all gaps use the same group WUS configuration regarding number of groups and group WUS resource allocation. Optionally, eDRX gap(s) may be configured individually if separate from the DRX gap.</w:t>
        </w:r>
      </w:hyperlink>
    </w:p>
    <w:p w14:paraId="15DE274E" w14:textId="0A4E918C" w:rsidR="001B6015" w:rsidRDefault="00685CDD" w:rsidP="001B6015">
      <w:pPr>
        <w:pStyle w:val="TableofFigures"/>
        <w:tabs>
          <w:tab w:val="right" w:leader="dot" w:pos="9629"/>
        </w:tabs>
        <w:jc w:val="both"/>
        <w:rPr>
          <w:rFonts w:eastAsiaTheme="minorEastAsia"/>
          <w:b w:val="0"/>
          <w:noProof/>
          <w:lang w:val="sv-SE" w:eastAsia="sv-SE"/>
        </w:rPr>
      </w:pPr>
      <w:hyperlink w:anchor="_Toc5811410" w:history="1">
        <w:r w:rsidR="001B6015" w:rsidRPr="005074D9">
          <w:rPr>
            <w:rStyle w:val="Hyperlink"/>
            <w:noProof/>
            <w:lang w:val="en-GB"/>
          </w:rPr>
          <w:t>Proposal 4</w:t>
        </w:r>
        <w:r w:rsidR="001B6015">
          <w:rPr>
            <w:rFonts w:eastAsiaTheme="minorEastAsia"/>
            <w:b w:val="0"/>
            <w:noProof/>
            <w:lang w:val="sv-SE" w:eastAsia="sv-SE"/>
          </w:rPr>
          <w:tab/>
        </w:r>
        <w:r w:rsidR="001B6015" w:rsidRPr="005074D9">
          <w:rPr>
            <w:rStyle w:val="Hyperlink"/>
            <w:noProof/>
            <w:lang w:val="en-GB"/>
          </w:rPr>
          <w:t>Send LS to RAN2 to ask whether the benefit and complexity are acceptable to RAN2 regarding introducing a weighting function such that the number of UEs monitoring a WUS resource may be altered based on that function.</w:t>
        </w:r>
      </w:hyperlink>
    </w:p>
    <w:p w14:paraId="62AF8B4B" w14:textId="6410302F" w:rsidR="008F67A0" w:rsidRPr="00965597" w:rsidRDefault="008F67A0" w:rsidP="001B6015">
      <w:pPr>
        <w:pStyle w:val="TableofFigures"/>
        <w:tabs>
          <w:tab w:val="right" w:leader="dot" w:pos="9629"/>
        </w:tabs>
        <w:jc w:val="both"/>
      </w:pPr>
      <w:r w:rsidRPr="00965597">
        <w:fldChar w:fldCharType="end"/>
      </w:r>
      <w:bookmarkEnd w:id="13"/>
    </w:p>
    <w:p w14:paraId="037FB4CF" w14:textId="77777777" w:rsidR="008F67A0" w:rsidRPr="00965597" w:rsidRDefault="008F67A0" w:rsidP="001B6015">
      <w:pPr>
        <w:pStyle w:val="Heading1"/>
        <w:numPr>
          <w:ilvl w:val="0"/>
          <w:numId w:val="0"/>
        </w:numPr>
        <w:jc w:val="both"/>
        <w:rPr>
          <w:lang w:val="en-US"/>
        </w:rPr>
      </w:pPr>
      <w:bookmarkStart w:id="14" w:name="_In-sequence_SDU_delivery"/>
      <w:bookmarkEnd w:id="14"/>
      <w:r w:rsidRPr="00965597">
        <w:rPr>
          <w:lang w:val="en-US"/>
        </w:rPr>
        <w:t>References</w:t>
      </w:r>
    </w:p>
    <w:bookmarkStart w:id="15" w:name="_Ref435946"/>
    <w:bookmarkStart w:id="16" w:name="_Ref4058813"/>
    <w:bookmarkStart w:id="17" w:name="_Hlk1039133"/>
    <w:bookmarkStart w:id="18" w:name="_Ref174151459"/>
    <w:bookmarkStart w:id="19" w:name="_Ref189809556"/>
    <w:p w14:paraId="554826A4" w14:textId="215456BE" w:rsidR="008F67A0" w:rsidRPr="00D460F6" w:rsidRDefault="008F67A0" w:rsidP="001B6015">
      <w:pPr>
        <w:pStyle w:val="Reference"/>
        <w:jc w:val="both"/>
      </w:pPr>
      <w:r w:rsidRPr="00D460F6">
        <w:fldChar w:fldCharType="begin"/>
      </w:r>
      <w:r w:rsidR="009625E3" w:rsidRPr="00D460F6">
        <w:instrText>HYPERLINK "http://www.3gpp.org/ftp/tsg_ran/TSG_RAN/TSGR_83/Docs/RP-190757.zip"</w:instrText>
      </w:r>
      <w:r w:rsidRPr="00D460F6">
        <w:fldChar w:fldCharType="separate"/>
      </w:r>
      <w:r w:rsidRPr="00D460F6">
        <w:rPr>
          <w:rStyle w:val="Hyperlink"/>
        </w:rPr>
        <w:t>RP-1907</w:t>
      </w:r>
      <w:r w:rsidR="009625E3" w:rsidRPr="00D460F6">
        <w:rPr>
          <w:rStyle w:val="Hyperlink"/>
        </w:rPr>
        <w:t>5</w:t>
      </w:r>
      <w:r w:rsidRPr="00D460F6">
        <w:rPr>
          <w:rStyle w:val="Hyperlink"/>
        </w:rPr>
        <w:t>7</w:t>
      </w:r>
      <w:r w:rsidRPr="00D460F6">
        <w:fldChar w:fldCharType="end"/>
      </w:r>
      <w:r w:rsidRPr="00D460F6">
        <w:t>, “Additional enhancements for NB-IoT,” Huawei, RAN #82, Shenzhen, P.R. China, March 2019.</w:t>
      </w:r>
      <w:bookmarkEnd w:id="15"/>
    </w:p>
    <w:bookmarkStart w:id="20" w:name="_Ref5188620"/>
    <w:bookmarkEnd w:id="16"/>
    <w:bookmarkEnd w:id="17"/>
    <w:bookmarkEnd w:id="18"/>
    <w:bookmarkEnd w:id="19"/>
    <w:p w14:paraId="2BC301AE" w14:textId="50188B40" w:rsidR="004968E3" w:rsidRPr="003147FE" w:rsidRDefault="002514D4" w:rsidP="001B6015">
      <w:pPr>
        <w:pStyle w:val="Reference"/>
        <w:jc w:val="both"/>
      </w:pPr>
      <w:r>
        <w:fldChar w:fldCharType="begin"/>
      </w:r>
      <w:r w:rsidR="00A16119">
        <w:instrText>HYPERLINK "http://www.3gpp.org/ftp/TSG_RAN/WG1_RL1/TSGR1_96b/Docs/R1-1905536.zip"</w:instrText>
      </w:r>
      <w:r>
        <w:fldChar w:fldCharType="separate"/>
      </w:r>
      <w:r w:rsidR="00E55BBA" w:rsidRPr="002514D4">
        <w:rPr>
          <w:rStyle w:val="Hyperlink"/>
        </w:rPr>
        <w:t>R1-190</w:t>
      </w:r>
      <w:r w:rsidR="00A16119">
        <w:rPr>
          <w:rStyle w:val="Hyperlink"/>
        </w:rPr>
        <w:t>5536</w:t>
      </w:r>
      <w:r>
        <w:fldChar w:fldCharType="end"/>
      </w:r>
      <w:r w:rsidR="00E55BBA">
        <w:t xml:space="preserve">, </w:t>
      </w:r>
      <w:r w:rsidR="004307A6">
        <w:t>“</w:t>
      </w:r>
      <w:r w:rsidR="00A16119">
        <w:t xml:space="preserve">Feature lead summary of </w:t>
      </w:r>
      <w:hyperlink r:id="rId8">
        <w:r w:rsidR="00A03C5E" w:rsidRPr="004307A6">
          <w:t>UE-group wake-up signal in NB-IoT</w:t>
        </w:r>
      </w:hyperlink>
      <w:r w:rsidR="00A03C5E" w:rsidRPr="004307A6">
        <w:t>,</w:t>
      </w:r>
      <w:r w:rsidR="004307A6">
        <w:t>”</w:t>
      </w:r>
      <w:r w:rsidR="00A03C5E" w:rsidRPr="004307A6">
        <w:t xml:space="preserve"> Ericsson</w:t>
      </w:r>
      <w:bookmarkStart w:id="21" w:name="_Hlk5182592"/>
      <w:r w:rsidR="00A03C5E" w:rsidRPr="004307A6">
        <w:t xml:space="preserve">, </w:t>
      </w:r>
      <w:r w:rsidR="000E7934" w:rsidRPr="004307A6">
        <w:t>RAN1 #96bis, Xi’an, P.R. China, April 2019.</w:t>
      </w:r>
      <w:bookmarkEnd w:id="20"/>
      <w:bookmarkEnd w:id="21"/>
    </w:p>
    <w:sectPr w:rsidR="004968E3" w:rsidRPr="003147F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41E5" w14:textId="77777777" w:rsidR="0053415E" w:rsidRDefault="0053415E" w:rsidP="00A575AC">
      <w:r>
        <w:separator/>
      </w:r>
    </w:p>
    <w:p w14:paraId="3989D6B8" w14:textId="77777777" w:rsidR="0053415E" w:rsidRDefault="0053415E" w:rsidP="00A575AC"/>
  </w:endnote>
  <w:endnote w:type="continuationSeparator" w:id="0">
    <w:p w14:paraId="0F9195BA" w14:textId="77777777" w:rsidR="0053415E" w:rsidRDefault="0053415E" w:rsidP="00A575AC">
      <w:r>
        <w:continuationSeparator/>
      </w:r>
    </w:p>
    <w:p w14:paraId="5F29CB92" w14:textId="77777777" w:rsidR="0053415E" w:rsidRDefault="0053415E"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7104" w14:textId="77777777" w:rsidR="0053415E" w:rsidRDefault="0053415E" w:rsidP="00A575AC">
      <w:r>
        <w:separator/>
      </w:r>
    </w:p>
    <w:p w14:paraId="46F0963F" w14:textId="77777777" w:rsidR="0053415E" w:rsidRDefault="0053415E" w:rsidP="00A575AC"/>
  </w:footnote>
  <w:footnote w:type="continuationSeparator" w:id="0">
    <w:p w14:paraId="7CECD8B9" w14:textId="77777777" w:rsidR="0053415E" w:rsidRDefault="0053415E" w:rsidP="00A575AC">
      <w:r>
        <w:continuationSeparator/>
      </w:r>
    </w:p>
    <w:p w14:paraId="2543207A" w14:textId="77777777" w:rsidR="0053415E" w:rsidRDefault="0053415E"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56793"/>
    <w:multiLevelType w:val="hybridMultilevel"/>
    <w:tmpl w:val="72A4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104541"/>
    <w:multiLevelType w:val="hybridMultilevel"/>
    <w:tmpl w:val="4E603F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BC5883"/>
    <w:multiLevelType w:val="hybridMultilevel"/>
    <w:tmpl w:val="4E92AF2A"/>
    <w:lvl w:ilvl="0" w:tplc="67629E5A">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0D50BA"/>
    <w:multiLevelType w:val="hybridMultilevel"/>
    <w:tmpl w:val="CDFA8BDC"/>
    <w:lvl w:ilvl="0" w:tplc="0F7A2A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B40AFA"/>
    <w:multiLevelType w:val="hybridMultilevel"/>
    <w:tmpl w:val="A930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C3CAD0E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10"/>
  </w:num>
  <w:num w:numId="18">
    <w:abstractNumId w:val="11"/>
  </w:num>
  <w:num w:numId="19">
    <w:abstractNumId w:val="5"/>
  </w:num>
  <w:num w:numId="20">
    <w:abstractNumId w:val="36"/>
  </w:num>
  <w:num w:numId="21">
    <w:abstractNumId w:val="17"/>
  </w:num>
  <w:num w:numId="22">
    <w:abstractNumId w:val="35"/>
  </w:num>
  <w:num w:numId="23">
    <w:abstractNumId w:val="32"/>
  </w:num>
  <w:num w:numId="24">
    <w:abstractNumId w:val="30"/>
  </w:num>
  <w:num w:numId="25">
    <w:abstractNumId w:val="23"/>
  </w:num>
  <w:num w:numId="26">
    <w:abstractNumId w:val="7"/>
  </w:num>
  <w:num w:numId="27">
    <w:abstractNumId w:val="38"/>
  </w:num>
  <w:num w:numId="28">
    <w:abstractNumId w:val="14"/>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6"/>
  </w:num>
  <w:num w:numId="37">
    <w:abstractNumId w:val="9"/>
  </w:num>
  <w:num w:numId="38">
    <w:abstractNumId w:val="37"/>
  </w:num>
  <w:num w:numId="39">
    <w:abstractNumId w:val="25"/>
  </w:num>
  <w:num w:numId="40">
    <w:abstractNumId w:val="12"/>
  </w:num>
  <w:num w:numId="41">
    <w:abstractNumId w:val="18"/>
  </w:num>
  <w:num w:numId="42">
    <w:abstractNumId w:val="39"/>
  </w:num>
  <w:num w:numId="4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0AB0"/>
    <w:rsid w:val="00002A37"/>
    <w:rsid w:val="0000564C"/>
    <w:rsid w:val="00005F51"/>
    <w:rsid w:val="00006446"/>
    <w:rsid w:val="00006896"/>
    <w:rsid w:val="00007C0F"/>
    <w:rsid w:val="00007CDC"/>
    <w:rsid w:val="00011B28"/>
    <w:rsid w:val="00011B78"/>
    <w:rsid w:val="00011D3E"/>
    <w:rsid w:val="000137A4"/>
    <w:rsid w:val="000146E6"/>
    <w:rsid w:val="00015D15"/>
    <w:rsid w:val="00023391"/>
    <w:rsid w:val="00024AA7"/>
    <w:rsid w:val="0002564D"/>
    <w:rsid w:val="00025AF0"/>
    <w:rsid w:val="00025ECA"/>
    <w:rsid w:val="000325B8"/>
    <w:rsid w:val="00034C15"/>
    <w:rsid w:val="00036BA1"/>
    <w:rsid w:val="00037908"/>
    <w:rsid w:val="00040A86"/>
    <w:rsid w:val="000422E2"/>
    <w:rsid w:val="00042F22"/>
    <w:rsid w:val="000444EF"/>
    <w:rsid w:val="00045C0D"/>
    <w:rsid w:val="00051811"/>
    <w:rsid w:val="00052630"/>
    <w:rsid w:val="00052A07"/>
    <w:rsid w:val="000534E3"/>
    <w:rsid w:val="0005606A"/>
    <w:rsid w:val="00057117"/>
    <w:rsid w:val="000608A1"/>
    <w:rsid w:val="000616E7"/>
    <w:rsid w:val="0006487E"/>
    <w:rsid w:val="00065E1A"/>
    <w:rsid w:val="000703F3"/>
    <w:rsid w:val="0007062E"/>
    <w:rsid w:val="000724FD"/>
    <w:rsid w:val="00077193"/>
    <w:rsid w:val="00077E5F"/>
    <w:rsid w:val="0008036A"/>
    <w:rsid w:val="000813FC"/>
    <w:rsid w:val="00081AE6"/>
    <w:rsid w:val="00084511"/>
    <w:rsid w:val="000854EE"/>
    <w:rsid w:val="000855EB"/>
    <w:rsid w:val="00085B52"/>
    <w:rsid w:val="000866F2"/>
    <w:rsid w:val="0009009F"/>
    <w:rsid w:val="00091557"/>
    <w:rsid w:val="000924C1"/>
    <w:rsid w:val="000924F0"/>
    <w:rsid w:val="00093474"/>
    <w:rsid w:val="000940AA"/>
    <w:rsid w:val="000949A9"/>
    <w:rsid w:val="0009510F"/>
    <w:rsid w:val="000A1B7B"/>
    <w:rsid w:val="000A56F2"/>
    <w:rsid w:val="000B2719"/>
    <w:rsid w:val="000B3A8F"/>
    <w:rsid w:val="000B4AB9"/>
    <w:rsid w:val="000B58C3"/>
    <w:rsid w:val="000B61E9"/>
    <w:rsid w:val="000C04B9"/>
    <w:rsid w:val="000C165A"/>
    <w:rsid w:val="000C2E19"/>
    <w:rsid w:val="000C3776"/>
    <w:rsid w:val="000C6656"/>
    <w:rsid w:val="000D0C1B"/>
    <w:rsid w:val="000D0D07"/>
    <w:rsid w:val="000D0EC9"/>
    <w:rsid w:val="000D355A"/>
    <w:rsid w:val="000D4797"/>
    <w:rsid w:val="000D7408"/>
    <w:rsid w:val="000D7F27"/>
    <w:rsid w:val="000E0527"/>
    <w:rsid w:val="000E0C4B"/>
    <w:rsid w:val="000E1E92"/>
    <w:rsid w:val="000E7934"/>
    <w:rsid w:val="000E7B41"/>
    <w:rsid w:val="000F06D6"/>
    <w:rsid w:val="000F0EB1"/>
    <w:rsid w:val="000F0FF6"/>
    <w:rsid w:val="000F1106"/>
    <w:rsid w:val="000F1C5C"/>
    <w:rsid w:val="000F37B3"/>
    <w:rsid w:val="000F3BE9"/>
    <w:rsid w:val="000F3F6C"/>
    <w:rsid w:val="000F4EDC"/>
    <w:rsid w:val="000F5B94"/>
    <w:rsid w:val="000F5D97"/>
    <w:rsid w:val="000F6DF3"/>
    <w:rsid w:val="001005FF"/>
    <w:rsid w:val="001062FB"/>
    <w:rsid w:val="001063E6"/>
    <w:rsid w:val="00110ACB"/>
    <w:rsid w:val="00112B35"/>
    <w:rsid w:val="001131A7"/>
    <w:rsid w:val="00113CF4"/>
    <w:rsid w:val="001153EA"/>
    <w:rsid w:val="00115643"/>
    <w:rsid w:val="0011606A"/>
    <w:rsid w:val="00116765"/>
    <w:rsid w:val="001219F5"/>
    <w:rsid w:val="00121A20"/>
    <w:rsid w:val="0012349E"/>
    <w:rsid w:val="0012377F"/>
    <w:rsid w:val="00124314"/>
    <w:rsid w:val="00126B4A"/>
    <w:rsid w:val="00132FD0"/>
    <w:rsid w:val="001344C0"/>
    <w:rsid w:val="001346D4"/>
    <w:rsid w:val="001346FA"/>
    <w:rsid w:val="00135252"/>
    <w:rsid w:val="0013747D"/>
    <w:rsid w:val="00137AB5"/>
    <w:rsid w:val="00137F0B"/>
    <w:rsid w:val="00147EFB"/>
    <w:rsid w:val="0015130C"/>
    <w:rsid w:val="00151E23"/>
    <w:rsid w:val="001523DF"/>
    <w:rsid w:val="001526E0"/>
    <w:rsid w:val="001551B5"/>
    <w:rsid w:val="0015690C"/>
    <w:rsid w:val="00161FC4"/>
    <w:rsid w:val="001631AB"/>
    <w:rsid w:val="001659C1"/>
    <w:rsid w:val="001724D7"/>
    <w:rsid w:val="00173A8E"/>
    <w:rsid w:val="0017502C"/>
    <w:rsid w:val="0018143F"/>
    <w:rsid w:val="00181FF8"/>
    <w:rsid w:val="001827B0"/>
    <w:rsid w:val="00184F80"/>
    <w:rsid w:val="00186832"/>
    <w:rsid w:val="00190AC1"/>
    <w:rsid w:val="0019341A"/>
    <w:rsid w:val="0019535D"/>
    <w:rsid w:val="0019541F"/>
    <w:rsid w:val="00196001"/>
    <w:rsid w:val="00197DF9"/>
    <w:rsid w:val="001A003D"/>
    <w:rsid w:val="001A1987"/>
    <w:rsid w:val="001A2564"/>
    <w:rsid w:val="001A6173"/>
    <w:rsid w:val="001A6CBA"/>
    <w:rsid w:val="001B03A5"/>
    <w:rsid w:val="001B0D97"/>
    <w:rsid w:val="001B1191"/>
    <w:rsid w:val="001B16DD"/>
    <w:rsid w:val="001B2A0B"/>
    <w:rsid w:val="001B33F3"/>
    <w:rsid w:val="001B5A5D"/>
    <w:rsid w:val="001B6015"/>
    <w:rsid w:val="001B7CB1"/>
    <w:rsid w:val="001C09AC"/>
    <w:rsid w:val="001C1CE5"/>
    <w:rsid w:val="001C3D2A"/>
    <w:rsid w:val="001C7F8E"/>
    <w:rsid w:val="001D0A19"/>
    <w:rsid w:val="001D149E"/>
    <w:rsid w:val="001D5077"/>
    <w:rsid w:val="001D51BA"/>
    <w:rsid w:val="001D53E7"/>
    <w:rsid w:val="001D6342"/>
    <w:rsid w:val="001D6D53"/>
    <w:rsid w:val="001D7274"/>
    <w:rsid w:val="001E1B9C"/>
    <w:rsid w:val="001E33F8"/>
    <w:rsid w:val="001E58E2"/>
    <w:rsid w:val="001E7AED"/>
    <w:rsid w:val="001F048B"/>
    <w:rsid w:val="001F2513"/>
    <w:rsid w:val="001F3916"/>
    <w:rsid w:val="001F54C5"/>
    <w:rsid w:val="001F662C"/>
    <w:rsid w:val="001F7074"/>
    <w:rsid w:val="001F75F6"/>
    <w:rsid w:val="00200490"/>
    <w:rsid w:val="00201F3A"/>
    <w:rsid w:val="002025A8"/>
    <w:rsid w:val="00203F96"/>
    <w:rsid w:val="00205C3D"/>
    <w:rsid w:val="0020645D"/>
    <w:rsid w:val="002069B2"/>
    <w:rsid w:val="00206B24"/>
    <w:rsid w:val="00207FA3"/>
    <w:rsid w:val="00213608"/>
    <w:rsid w:val="00214DA8"/>
    <w:rsid w:val="00215423"/>
    <w:rsid w:val="002158FA"/>
    <w:rsid w:val="002202E0"/>
    <w:rsid w:val="00220600"/>
    <w:rsid w:val="00221503"/>
    <w:rsid w:val="002224DB"/>
    <w:rsid w:val="00223FCB"/>
    <w:rsid w:val="002252C3"/>
    <w:rsid w:val="0022584D"/>
    <w:rsid w:val="00225C54"/>
    <w:rsid w:val="00227A99"/>
    <w:rsid w:val="00227EEC"/>
    <w:rsid w:val="00230765"/>
    <w:rsid w:val="00230D18"/>
    <w:rsid w:val="002319E4"/>
    <w:rsid w:val="00234E3C"/>
    <w:rsid w:val="00235632"/>
    <w:rsid w:val="00235872"/>
    <w:rsid w:val="00235FFB"/>
    <w:rsid w:val="00237874"/>
    <w:rsid w:val="00237CD9"/>
    <w:rsid w:val="00237F04"/>
    <w:rsid w:val="00240327"/>
    <w:rsid w:val="00241559"/>
    <w:rsid w:val="002435B3"/>
    <w:rsid w:val="00244E6C"/>
    <w:rsid w:val="002458EB"/>
    <w:rsid w:val="00246D22"/>
    <w:rsid w:val="00247947"/>
    <w:rsid w:val="002500C8"/>
    <w:rsid w:val="002507E3"/>
    <w:rsid w:val="002514D4"/>
    <w:rsid w:val="00257543"/>
    <w:rsid w:val="002617E7"/>
    <w:rsid w:val="00261CF2"/>
    <w:rsid w:val="00264228"/>
    <w:rsid w:val="00264334"/>
    <w:rsid w:val="0026473E"/>
    <w:rsid w:val="00264F88"/>
    <w:rsid w:val="00266214"/>
    <w:rsid w:val="00267C83"/>
    <w:rsid w:val="00270A0C"/>
    <w:rsid w:val="0027144F"/>
    <w:rsid w:val="00271813"/>
    <w:rsid w:val="00271F3A"/>
    <w:rsid w:val="00273278"/>
    <w:rsid w:val="002737F4"/>
    <w:rsid w:val="00275130"/>
    <w:rsid w:val="0027645C"/>
    <w:rsid w:val="00276BD7"/>
    <w:rsid w:val="00277F05"/>
    <w:rsid w:val="002805F5"/>
    <w:rsid w:val="00280751"/>
    <w:rsid w:val="00280D53"/>
    <w:rsid w:val="00282112"/>
    <w:rsid w:val="0028280A"/>
    <w:rsid w:val="00284662"/>
    <w:rsid w:val="00286ACD"/>
    <w:rsid w:val="00287838"/>
    <w:rsid w:val="002907B5"/>
    <w:rsid w:val="00292841"/>
    <w:rsid w:val="00292EB7"/>
    <w:rsid w:val="00296227"/>
    <w:rsid w:val="00296F44"/>
    <w:rsid w:val="0029777D"/>
    <w:rsid w:val="002A055E"/>
    <w:rsid w:val="002A1D4E"/>
    <w:rsid w:val="002A2869"/>
    <w:rsid w:val="002B037A"/>
    <w:rsid w:val="002B24D6"/>
    <w:rsid w:val="002B3865"/>
    <w:rsid w:val="002C41E6"/>
    <w:rsid w:val="002C4F0C"/>
    <w:rsid w:val="002D071A"/>
    <w:rsid w:val="002D34B2"/>
    <w:rsid w:val="002D3BEE"/>
    <w:rsid w:val="002D48B0"/>
    <w:rsid w:val="002D5B37"/>
    <w:rsid w:val="002D7637"/>
    <w:rsid w:val="002E17F2"/>
    <w:rsid w:val="002E7CAE"/>
    <w:rsid w:val="002F2771"/>
    <w:rsid w:val="002F37A9"/>
    <w:rsid w:val="00301CE6"/>
    <w:rsid w:val="0030256B"/>
    <w:rsid w:val="0030501F"/>
    <w:rsid w:val="0030771E"/>
    <w:rsid w:val="00307BA1"/>
    <w:rsid w:val="00311702"/>
    <w:rsid w:val="00311E82"/>
    <w:rsid w:val="00313854"/>
    <w:rsid w:val="00313FD6"/>
    <w:rsid w:val="003143BD"/>
    <w:rsid w:val="003147FE"/>
    <w:rsid w:val="00315363"/>
    <w:rsid w:val="003203ED"/>
    <w:rsid w:val="00322BBE"/>
    <w:rsid w:val="00322C9F"/>
    <w:rsid w:val="003249C2"/>
    <w:rsid w:val="00324D23"/>
    <w:rsid w:val="0032562E"/>
    <w:rsid w:val="00325B6D"/>
    <w:rsid w:val="00325BEC"/>
    <w:rsid w:val="003267C9"/>
    <w:rsid w:val="00331751"/>
    <w:rsid w:val="00333A2D"/>
    <w:rsid w:val="00334579"/>
    <w:rsid w:val="00335858"/>
    <w:rsid w:val="00336BDA"/>
    <w:rsid w:val="0033712E"/>
    <w:rsid w:val="00342672"/>
    <w:rsid w:val="00342BD7"/>
    <w:rsid w:val="0034547D"/>
    <w:rsid w:val="00346DB5"/>
    <w:rsid w:val="00347398"/>
    <w:rsid w:val="003477B1"/>
    <w:rsid w:val="00357380"/>
    <w:rsid w:val="003602D9"/>
    <w:rsid w:val="003604CE"/>
    <w:rsid w:val="00363409"/>
    <w:rsid w:val="00370E47"/>
    <w:rsid w:val="00371501"/>
    <w:rsid w:val="003742AC"/>
    <w:rsid w:val="00377CE1"/>
    <w:rsid w:val="00384CEB"/>
    <w:rsid w:val="00385BF0"/>
    <w:rsid w:val="00392CEA"/>
    <w:rsid w:val="0039310D"/>
    <w:rsid w:val="003939FF"/>
    <w:rsid w:val="00397B3B"/>
    <w:rsid w:val="003A0EF5"/>
    <w:rsid w:val="003A2223"/>
    <w:rsid w:val="003A2A0F"/>
    <w:rsid w:val="003A35C4"/>
    <w:rsid w:val="003A45A1"/>
    <w:rsid w:val="003A57BE"/>
    <w:rsid w:val="003A5B0A"/>
    <w:rsid w:val="003A6BAC"/>
    <w:rsid w:val="003A70A4"/>
    <w:rsid w:val="003A7C2B"/>
    <w:rsid w:val="003A7EF3"/>
    <w:rsid w:val="003B04F2"/>
    <w:rsid w:val="003B0D3C"/>
    <w:rsid w:val="003B159C"/>
    <w:rsid w:val="003B369F"/>
    <w:rsid w:val="003B36A3"/>
    <w:rsid w:val="003B48BC"/>
    <w:rsid w:val="003B64BB"/>
    <w:rsid w:val="003B7FE5"/>
    <w:rsid w:val="003C11C8"/>
    <w:rsid w:val="003C2702"/>
    <w:rsid w:val="003C7806"/>
    <w:rsid w:val="003D109F"/>
    <w:rsid w:val="003D16CF"/>
    <w:rsid w:val="003D2478"/>
    <w:rsid w:val="003D3C45"/>
    <w:rsid w:val="003D5B1F"/>
    <w:rsid w:val="003D5BD4"/>
    <w:rsid w:val="003E15FA"/>
    <w:rsid w:val="003E4C49"/>
    <w:rsid w:val="003E4C87"/>
    <w:rsid w:val="003E55E4"/>
    <w:rsid w:val="003E570D"/>
    <w:rsid w:val="003E712B"/>
    <w:rsid w:val="003E74E3"/>
    <w:rsid w:val="003F0318"/>
    <w:rsid w:val="003F05C7"/>
    <w:rsid w:val="003F0E8E"/>
    <w:rsid w:val="003F131E"/>
    <w:rsid w:val="003F2CD4"/>
    <w:rsid w:val="003F6BBE"/>
    <w:rsid w:val="003F7F5B"/>
    <w:rsid w:val="0040004B"/>
    <w:rsid w:val="004000E8"/>
    <w:rsid w:val="00402E2B"/>
    <w:rsid w:val="0040512B"/>
    <w:rsid w:val="00405CA5"/>
    <w:rsid w:val="00407CD3"/>
    <w:rsid w:val="00410051"/>
    <w:rsid w:val="00410134"/>
    <w:rsid w:val="00410B72"/>
    <w:rsid w:val="00410F18"/>
    <w:rsid w:val="00411753"/>
    <w:rsid w:val="0041263E"/>
    <w:rsid w:val="00413A74"/>
    <w:rsid w:val="00413AAC"/>
    <w:rsid w:val="00413E92"/>
    <w:rsid w:val="0041491A"/>
    <w:rsid w:val="00421105"/>
    <w:rsid w:val="00422AA4"/>
    <w:rsid w:val="00422F8F"/>
    <w:rsid w:val="004242F4"/>
    <w:rsid w:val="00427248"/>
    <w:rsid w:val="00427C77"/>
    <w:rsid w:val="004307A6"/>
    <w:rsid w:val="00437447"/>
    <w:rsid w:val="00441A92"/>
    <w:rsid w:val="004431DC"/>
    <w:rsid w:val="0044452C"/>
    <w:rsid w:val="00444F56"/>
    <w:rsid w:val="00446488"/>
    <w:rsid w:val="00450B21"/>
    <w:rsid w:val="004517AA"/>
    <w:rsid w:val="00452CAC"/>
    <w:rsid w:val="0045519F"/>
    <w:rsid w:val="00455B67"/>
    <w:rsid w:val="0045663B"/>
    <w:rsid w:val="00457565"/>
    <w:rsid w:val="00457B71"/>
    <w:rsid w:val="004617A4"/>
    <w:rsid w:val="00464428"/>
    <w:rsid w:val="004656AD"/>
    <w:rsid w:val="004669E2"/>
    <w:rsid w:val="00470C31"/>
    <w:rsid w:val="00471DE0"/>
    <w:rsid w:val="004734D0"/>
    <w:rsid w:val="0047556B"/>
    <w:rsid w:val="00476FD7"/>
    <w:rsid w:val="00477768"/>
    <w:rsid w:val="00483009"/>
    <w:rsid w:val="0048456D"/>
    <w:rsid w:val="00491D5A"/>
    <w:rsid w:val="004925FB"/>
    <w:rsid w:val="00492BC5"/>
    <w:rsid w:val="0049594B"/>
    <w:rsid w:val="004964F1"/>
    <w:rsid w:val="004968E3"/>
    <w:rsid w:val="004A16BC"/>
    <w:rsid w:val="004A2B94"/>
    <w:rsid w:val="004B1A09"/>
    <w:rsid w:val="004B2072"/>
    <w:rsid w:val="004B2127"/>
    <w:rsid w:val="004B698E"/>
    <w:rsid w:val="004B6F6A"/>
    <w:rsid w:val="004B7C0C"/>
    <w:rsid w:val="004C02FA"/>
    <w:rsid w:val="004C3898"/>
    <w:rsid w:val="004C5878"/>
    <w:rsid w:val="004C5C2D"/>
    <w:rsid w:val="004D1441"/>
    <w:rsid w:val="004D2432"/>
    <w:rsid w:val="004D36B1"/>
    <w:rsid w:val="004D7EBD"/>
    <w:rsid w:val="004E2680"/>
    <w:rsid w:val="004E28F9"/>
    <w:rsid w:val="004E39F6"/>
    <w:rsid w:val="004E3A02"/>
    <w:rsid w:val="004E462E"/>
    <w:rsid w:val="004E56DC"/>
    <w:rsid w:val="004E76F4"/>
    <w:rsid w:val="004F0B4E"/>
    <w:rsid w:val="004F0B6C"/>
    <w:rsid w:val="004F1AEE"/>
    <w:rsid w:val="004F2078"/>
    <w:rsid w:val="004F4DA3"/>
    <w:rsid w:val="004F618D"/>
    <w:rsid w:val="00500028"/>
    <w:rsid w:val="005034AE"/>
    <w:rsid w:val="00505C9A"/>
    <w:rsid w:val="00506557"/>
    <w:rsid w:val="0050677A"/>
    <w:rsid w:val="005108D8"/>
    <w:rsid w:val="005116F9"/>
    <w:rsid w:val="005118C6"/>
    <w:rsid w:val="005121A2"/>
    <w:rsid w:val="00513AD3"/>
    <w:rsid w:val="00514DD2"/>
    <w:rsid w:val="005153A7"/>
    <w:rsid w:val="005219CF"/>
    <w:rsid w:val="0052303E"/>
    <w:rsid w:val="005254D0"/>
    <w:rsid w:val="0053015E"/>
    <w:rsid w:val="005318C5"/>
    <w:rsid w:val="0053415E"/>
    <w:rsid w:val="00534B59"/>
    <w:rsid w:val="00535116"/>
    <w:rsid w:val="00536759"/>
    <w:rsid w:val="00537C62"/>
    <w:rsid w:val="00540B09"/>
    <w:rsid w:val="0054377A"/>
    <w:rsid w:val="00546970"/>
    <w:rsid w:val="00552994"/>
    <w:rsid w:val="0055314C"/>
    <w:rsid w:val="00554E19"/>
    <w:rsid w:val="0055605F"/>
    <w:rsid w:val="005570F4"/>
    <w:rsid w:val="00560BFB"/>
    <w:rsid w:val="0056121F"/>
    <w:rsid w:val="0056437B"/>
    <w:rsid w:val="0056508B"/>
    <w:rsid w:val="00572505"/>
    <w:rsid w:val="00577CFF"/>
    <w:rsid w:val="00582809"/>
    <w:rsid w:val="00584F55"/>
    <w:rsid w:val="00586713"/>
    <w:rsid w:val="0058798C"/>
    <w:rsid w:val="005900FA"/>
    <w:rsid w:val="0059032B"/>
    <w:rsid w:val="005935A4"/>
    <w:rsid w:val="005948C2"/>
    <w:rsid w:val="00595DCA"/>
    <w:rsid w:val="0059779B"/>
    <w:rsid w:val="005A1856"/>
    <w:rsid w:val="005A1D4F"/>
    <w:rsid w:val="005A209A"/>
    <w:rsid w:val="005A2687"/>
    <w:rsid w:val="005A662D"/>
    <w:rsid w:val="005A710B"/>
    <w:rsid w:val="005B1409"/>
    <w:rsid w:val="005B2443"/>
    <w:rsid w:val="005B35D7"/>
    <w:rsid w:val="005B392A"/>
    <w:rsid w:val="005B3AA3"/>
    <w:rsid w:val="005B4099"/>
    <w:rsid w:val="005B4764"/>
    <w:rsid w:val="005B6F83"/>
    <w:rsid w:val="005C69D3"/>
    <w:rsid w:val="005C70B7"/>
    <w:rsid w:val="005C74FB"/>
    <w:rsid w:val="005D0B65"/>
    <w:rsid w:val="005D1602"/>
    <w:rsid w:val="005E1E60"/>
    <w:rsid w:val="005E385F"/>
    <w:rsid w:val="005E428F"/>
    <w:rsid w:val="005E4632"/>
    <w:rsid w:val="005E5B81"/>
    <w:rsid w:val="005F100B"/>
    <w:rsid w:val="005F2CB1"/>
    <w:rsid w:val="005F3025"/>
    <w:rsid w:val="005F618C"/>
    <w:rsid w:val="005F70BD"/>
    <w:rsid w:val="0060283C"/>
    <w:rsid w:val="006043F7"/>
    <w:rsid w:val="00604F14"/>
    <w:rsid w:val="00610332"/>
    <w:rsid w:val="00611085"/>
    <w:rsid w:val="00611B83"/>
    <w:rsid w:val="00613257"/>
    <w:rsid w:val="006176F4"/>
    <w:rsid w:val="00620A71"/>
    <w:rsid w:val="00620D80"/>
    <w:rsid w:val="006222E2"/>
    <w:rsid w:val="0062346D"/>
    <w:rsid w:val="006234A6"/>
    <w:rsid w:val="00630001"/>
    <w:rsid w:val="006311B3"/>
    <w:rsid w:val="006312C8"/>
    <w:rsid w:val="0063284C"/>
    <w:rsid w:val="00636398"/>
    <w:rsid w:val="006368D3"/>
    <w:rsid w:val="006377EC"/>
    <w:rsid w:val="00640E9C"/>
    <w:rsid w:val="0064151F"/>
    <w:rsid w:val="00641533"/>
    <w:rsid w:val="0064208D"/>
    <w:rsid w:val="00642767"/>
    <w:rsid w:val="00642F06"/>
    <w:rsid w:val="00643475"/>
    <w:rsid w:val="0064396A"/>
    <w:rsid w:val="00645B54"/>
    <w:rsid w:val="0064624E"/>
    <w:rsid w:val="00650AB9"/>
    <w:rsid w:val="006510DF"/>
    <w:rsid w:val="00655733"/>
    <w:rsid w:val="00655ACD"/>
    <w:rsid w:val="00655FF0"/>
    <w:rsid w:val="00656A92"/>
    <w:rsid w:val="00656DDE"/>
    <w:rsid w:val="0066011D"/>
    <w:rsid w:val="006607C0"/>
    <w:rsid w:val="006613A6"/>
    <w:rsid w:val="0066143A"/>
    <w:rsid w:val="006627A2"/>
    <w:rsid w:val="006634E6"/>
    <w:rsid w:val="006655EE"/>
    <w:rsid w:val="00666E66"/>
    <w:rsid w:val="00667EE7"/>
    <w:rsid w:val="00670922"/>
    <w:rsid w:val="00670BE1"/>
    <w:rsid w:val="0067218F"/>
    <w:rsid w:val="006741F2"/>
    <w:rsid w:val="00674231"/>
    <w:rsid w:val="00674CC3"/>
    <w:rsid w:val="00674D14"/>
    <w:rsid w:val="006750A0"/>
    <w:rsid w:val="00675C72"/>
    <w:rsid w:val="006771F9"/>
    <w:rsid w:val="006776D7"/>
    <w:rsid w:val="00677FE2"/>
    <w:rsid w:val="00681003"/>
    <w:rsid w:val="006817C9"/>
    <w:rsid w:val="00681D8F"/>
    <w:rsid w:val="0068352E"/>
    <w:rsid w:val="00683ECE"/>
    <w:rsid w:val="0068467D"/>
    <w:rsid w:val="00685CDD"/>
    <w:rsid w:val="006920C0"/>
    <w:rsid w:val="00694C1A"/>
    <w:rsid w:val="00695FC2"/>
    <w:rsid w:val="00696949"/>
    <w:rsid w:val="00697052"/>
    <w:rsid w:val="0069735C"/>
    <w:rsid w:val="006A46FB"/>
    <w:rsid w:val="006A4710"/>
    <w:rsid w:val="006A5E28"/>
    <w:rsid w:val="006A697B"/>
    <w:rsid w:val="006A7AFF"/>
    <w:rsid w:val="006B1816"/>
    <w:rsid w:val="006B2099"/>
    <w:rsid w:val="006B3158"/>
    <w:rsid w:val="006B32DB"/>
    <w:rsid w:val="006B4ECF"/>
    <w:rsid w:val="006B50CF"/>
    <w:rsid w:val="006C03B8"/>
    <w:rsid w:val="006C0851"/>
    <w:rsid w:val="006C4489"/>
    <w:rsid w:val="006C5EC9"/>
    <w:rsid w:val="006C6059"/>
    <w:rsid w:val="006C624F"/>
    <w:rsid w:val="006C7522"/>
    <w:rsid w:val="006D0D36"/>
    <w:rsid w:val="006D37DE"/>
    <w:rsid w:val="006D4676"/>
    <w:rsid w:val="006D6F08"/>
    <w:rsid w:val="006D7DC1"/>
    <w:rsid w:val="006E062C"/>
    <w:rsid w:val="006E0919"/>
    <w:rsid w:val="006E1C82"/>
    <w:rsid w:val="006E28B7"/>
    <w:rsid w:val="006E2A9B"/>
    <w:rsid w:val="006E3310"/>
    <w:rsid w:val="006E4E39"/>
    <w:rsid w:val="006E565E"/>
    <w:rsid w:val="006E673D"/>
    <w:rsid w:val="006E68C0"/>
    <w:rsid w:val="006E7D3B"/>
    <w:rsid w:val="006F1B70"/>
    <w:rsid w:val="006F341D"/>
    <w:rsid w:val="006F3CDE"/>
    <w:rsid w:val="006F58D4"/>
    <w:rsid w:val="006F6582"/>
    <w:rsid w:val="006F6E34"/>
    <w:rsid w:val="006F709C"/>
    <w:rsid w:val="007023A1"/>
    <w:rsid w:val="0070346E"/>
    <w:rsid w:val="00704EDB"/>
    <w:rsid w:val="00706101"/>
    <w:rsid w:val="00707072"/>
    <w:rsid w:val="00707D61"/>
    <w:rsid w:val="00712287"/>
    <w:rsid w:val="00712772"/>
    <w:rsid w:val="007148D3"/>
    <w:rsid w:val="00715B9A"/>
    <w:rsid w:val="00724A5C"/>
    <w:rsid w:val="007257D0"/>
    <w:rsid w:val="00725F1C"/>
    <w:rsid w:val="00726EA6"/>
    <w:rsid w:val="00727208"/>
    <w:rsid w:val="00727680"/>
    <w:rsid w:val="0073067F"/>
    <w:rsid w:val="0073098A"/>
    <w:rsid w:val="00731FF3"/>
    <w:rsid w:val="007348B1"/>
    <w:rsid w:val="0073515F"/>
    <w:rsid w:val="007362A6"/>
    <w:rsid w:val="00736D7D"/>
    <w:rsid w:val="007400EC"/>
    <w:rsid w:val="00740E58"/>
    <w:rsid w:val="00741395"/>
    <w:rsid w:val="007445A0"/>
    <w:rsid w:val="0074524B"/>
    <w:rsid w:val="00746F00"/>
    <w:rsid w:val="00747D8B"/>
    <w:rsid w:val="00751228"/>
    <w:rsid w:val="00754C85"/>
    <w:rsid w:val="007557C1"/>
    <w:rsid w:val="007571E1"/>
    <w:rsid w:val="00757248"/>
    <w:rsid w:val="007604B2"/>
    <w:rsid w:val="007618FE"/>
    <w:rsid w:val="00765281"/>
    <w:rsid w:val="00766BAD"/>
    <w:rsid w:val="007729A2"/>
    <w:rsid w:val="007755F2"/>
    <w:rsid w:val="00775704"/>
    <w:rsid w:val="00776971"/>
    <w:rsid w:val="00780A80"/>
    <w:rsid w:val="00780FC5"/>
    <w:rsid w:val="0078177E"/>
    <w:rsid w:val="0078304C"/>
    <w:rsid w:val="00783673"/>
    <w:rsid w:val="00785490"/>
    <w:rsid w:val="00786580"/>
    <w:rsid w:val="00787165"/>
    <w:rsid w:val="0079118E"/>
    <w:rsid w:val="007925EA"/>
    <w:rsid w:val="00793CD8"/>
    <w:rsid w:val="00795C92"/>
    <w:rsid w:val="00796231"/>
    <w:rsid w:val="007A1CB3"/>
    <w:rsid w:val="007A2385"/>
    <w:rsid w:val="007A306F"/>
    <w:rsid w:val="007A43A6"/>
    <w:rsid w:val="007A58A6"/>
    <w:rsid w:val="007B3D2D"/>
    <w:rsid w:val="007B50AE"/>
    <w:rsid w:val="007B51DF"/>
    <w:rsid w:val="007B7505"/>
    <w:rsid w:val="007C05DD"/>
    <w:rsid w:val="007C3D18"/>
    <w:rsid w:val="007C60BF"/>
    <w:rsid w:val="007C6A07"/>
    <w:rsid w:val="007C75A1"/>
    <w:rsid w:val="007C77A5"/>
    <w:rsid w:val="007D04E5"/>
    <w:rsid w:val="007D1C40"/>
    <w:rsid w:val="007D5901"/>
    <w:rsid w:val="007D7526"/>
    <w:rsid w:val="007D7ADC"/>
    <w:rsid w:val="007E4610"/>
    <w:rsid w:val="007E4715"/>
    <w:rsid w:val="007E505B"/>
    <w:rsid w:val="007E612E"/>
    <w:rsid w:val="007E668B"/>
    <w:rsid w:val="007E7091"/>
    <w:rsid w:val="007E760D"/>
    <w:rsid w:val="007F0064"/>
    <w:rsid w:val="007F0324"/>
    <w:rsid w:val="007F1A4A"/>
    <w:rsid w:val="00803FAE"/>
    <w:rsid w:val="0080605F"/>
    <w:rsid w:val="00807786"/>
    <w:rsid w:val="00811FCB"/>
    <w:rsid w:val="008158D6"/>
    <w:rsid w:val="00817196"/>
    <w:rsid w:val="008235DB"/>
    <w:rsid w:val="00824AB4"/>
    <w:rsid w:val="00825C42"/>
    <w:rsid w:val="00825D25"/>
    <w:rsid w:val="00827D6F"/>
    <w:rsid w:val="00836F83"/>
    <w:rsid w:val="008376AC"/>
    <w:rsid w:val="008444E8"/>
    <w:rsid w:val="00844E80"/>
    <w:rsid w:val="00846FE7"/>
    <w:rsid w:val="0085057E"/>
    <w:rsid w:val="00855FE9"/>
    <w:rsid w:val="00856341"/>
    <w:rsid w:val="00856911"/>
    <w:rsid w:val="00860FB9"/>
    <w:rsid w:val="008677FD"/>
    <w:rsid w:val="008706D4"/>
    <w:rsid w:val="00870F8A"/>
    <w:rsid w:val="008719A4"/>
    <w:rsid w:val="00871D23"/>
    <w:rsid w:val="00874252"/>
    <w:rsid w:val="00874312"/>
    <w:rsid w:val="0087437C"/>
    <w:rsid w:val="00875CD7"/>
    <w:rsid w:val="00876B4D"/>
    <w:rsid w:val="00877F18"/>
    <w:rsid w:val="00881159"/>
    <w:rsid w:val="008853EE"/>
    <w:rsid w:val="0088787D"/>
    <w:rsid w:val="008938B3"/>
    <w:rsid w:val="008941E3"/>
    <w:rsid w:val="00894A88"/>
    <w:rsid w:val="00895386"/>
    <w:rsid w:val="00897F64"/>
    <w:rsid w:val="008A21FF"/>
    <w:rsid w:val="008A257B"/>
    <w:rsid w:val="008A2CE2"/>
    <w:rsid w:val="008A30AC"/>
    <w:rsid w:val="008A44B8"/>
    <w:rsid w:val="008A51A8"/>
    <w:rsid w:val="008A54C7"/>
    <w:rsid w:val="008A6678"/>
    <w:rsid w:val="008A77D8"/>
    <w:rsid w:val="008B0483"/>
    <w:rsid w:val="008B120C"/>
    <w:rsid w:val="008B391C"/>
    <w:rsid w:val="008B51A0"/>
    <w:rsid w:val="008B592A"/>
    <w:rsid w:val="008B67C8"/>
    <w:rsid w:val="008B7B5C"/>
    <w:rsid w:val="008C0C99"/>
    <w:rsid w:val="008C2017"/>
    <w:rsid w:val="008C4958"/>
    <w:rsid w:val="008C4BAA"/>
    <w:rsid w:val="008C5F51"/>
    <w:rsid w:val="008C6AE8"/>
    <w:rsid w:val="008C7573"/>
    <w:rsid w:val="008D00A5"/>
    <w:rsid w:val="008D34F1"/>
    <w:rsid w:val="008D39D8"/>
    <w:rsid w:val="008D4205"/>
    <w:rsid w:val="008D6D1A"/>
    <w:rsid w:val="008D794D"/>
    <w:rsid w:val="008D7CF2"/>
    <w:rsid w:val="008E065E"/>
    <w:rsid w:val="008E0927"/>
    <w:rsid w:val="008E1909"/>
    <w:rsid w:val="008E3853"/>
    <w:rsid w:val="008E4410"/>
    <w:rsid w:val="008E4681"/>
    <w:rsid w:val="008F074E"/>
    <w:rsid w:val="008F1C4E"/>
    <w:rsid w:val="008F1EAB"/>
    <w:rsid w:val="008F33DC"/>
    <w:rsid w:val="008F477F"/>
    <w:rsid w:val="008F67A0"/>
    <w:rsid w:val="00902350"/>
    <w:rsid w:val="0090336B"/>
    <w:rsid w:val="009053AA"/>
    <w:rsid w:val="00905D97"/>
    <w:rsid w:val="00906939"/>
    <w:rsid w:val="00907843"/>
    <w:rsid w:val="00910B7D"/>
    <w:rsid w:val="00911DFB"/>
    <w:rsid w:val="009139D9"/>
    <w:rsid w:val="00914AD8"/>
    <w:rsid w:val="00916079"/>
    <w:rsid w:val="00917CE9"/>
    <w:rsid w:val="00920BF2"/>
    <w:rsid w:val="00922010"/>
    <w:rsid w:val="00923198"/>
    <w:rsid w:val="00926758"/>
    <w:rsid w:val="00931BD9"/>
    <w:rsid w:val="00934D39"/>
    <w:rsid w:val="009368F3"/>
    <w:rsid w:val="00941636"/>
    <w:rsid w:val="00943742"/>
    <w:rsid w:val="009448F6"/>
    <w:rsid w:val="00945C05"/>
    <w:rsid w:val="00946945"/>
    <w:rsid w:val="00947713"/>
    <w:rsid w:val="00947C40"/>
    <w:rsid w:val="00950DE7"/>
    <w:rsid w:val="00953920"/>
    <w:rsid w:val="00953D47"/>
    <w:rsid w:val="00955331"/>
    <w:rsid w:val="0095681E"/>
    <w:rsid w:val="009568ED"/>
    <w:rsid w:val="009572D4"/>
    <w:rsid w:val="00961921"/>
    <w:rsid w:val="00961C86"/>
    <w:rsid w:val="009625E3"/>
    <w:rsid w:val="0096430A"/>
    <w:rsid w:val="0096554B"/>
    <w:rsid w:val="00965597"/>
    <w:rsid w:val="0096584A"/>
    <w:rsid w:val="00966148"/>
    <w:rsid w:val="0097049F"/>
    <w:rsid w:val="00970AA7"/>
    <w:rsid w:val="00971F08"/>
    <w:rsid w:val="0097603D"/>
    <w:rsid w:val="00976949"/>
    <w:rsid w:val="00980477"/>
    <w:rsid w:val="00985253"/>
    <w:rsid w:val="009853B3"/>
    <w:rsid w:val="00990630"/>
    <w:rsid w:val="00991761"/>
    <w:rsid w:val="00991841"/>
    <w:rsid w:val="00994DCA"/>
    <w:rsid w:val="00995276"/>
    <w:rsid w:val="009960EC"/>
    <w:rsid w:val="009970DD"/>
    <w:rsid w:val="009A0FBA"/>
    <w:rsid w:val="009A1601"/>
    <w:rsid w:val="009A3BB6"/>
    <w:rsid w:val="009A462D"/>
    <w:rsid w:val="009A5CBA"/>
    <w:rsid w:val="009B1F30"/>
    <w:rsid w:val="009B2192"/>
    <w:rsid w:val="009B3AC2"/>
    <w:rsid w:val="009B3D48"/>
    <w:rsid w:val="009B4DF4"/>
    <w:rsid w:val="009B564E"/>
    <w:rsid w:val="009B7E87"/>
    <w:rsid w:val="009C0169"/>
    <w:rsid w:val="009C358A"/>
    <w:rsid w:val="009C403E"/>
    <w:rsid w:val="009D4FF0"/>
    <w:rsid w:val="009D6821"/>
    <w:rsid w:val="009D703C"/>
    <w:rsid w:val="009D718F"/>
    <w:rsid w:val="009E068F"/>
    <w:rsid w:val="009E12AA"/>
    <w:rsid w:val="009E14E0"/>
    <w:rsid w:val="009E25E7"/>
    <w:rsid w:val="009E35DB"/>
    <w:rsid w:val="009E47A3"/>
    <w:rsid w:val="009E4D9D"/>
    <w:rsid w:val="009E502D"/>
    <w:rsid w:val="009F08F3"/>
    <w:rsid w:val="009F344F"/>
    <w:rsid w:val="00A0092E"/>
    <w:rsid w:val="00A014E9"/>
    <w:rsid w:val="00A02DA2"/>
    <w:rsid w:val="00A031D8"/>
    <w:rsid w:val="00A03C5E"/>
    <w:rsid w:val="00A048A8"/>
    <w:rsid w:val="00A04F49"/>
    <w:rsid w:val="00A13CC6"/>
    <w:rsid w:val="00A13E54"/>
    <w:rsid w:val="00A159D5"/>
    <w:rsid w:val="00A16119"/>
    <w:rsid w:val="00A17F63"/>
    <w:rsid w:val="00A2193B"/>
    <w:rsid w:val="00A2351A"/>
    <w:rsid w:val="00A2432A"/>
    <w:rsid w:val="00A24958"/>
    <w:rsid w:val="00A264A9"/>
    <w:rsid w:val="00A264BB"/>
    <w:rsid w:val="00A26DCF"/>
    <w:rsid w:val="00A27785"/>
    <w:rsid w:val="00A30187"/>
    <w:rsid w:val="00A32228"/>
    <w:rsid w:val="00A3448A"/>
    <w:rsid w:val="00A36297"/>
    <w:rsid w:val="00A37220"/>
    <w:rsid w:val="00A41E2B"/>
    <w:rsid w:val="00A43744"/>
    <w:rsid w:val="00A44AAF"/>
    <w:rsid w:val="00A45B74"/>
    <w:rsid w:val="00A52E1D"/>
    <w:rsid w:val="00A575AC"/>
    <w:rsid w:val="00A61499"/>
    <w:rsid w:val="00A62A77"/>
    <w:rsid w:val="00A63483"/>
    <w:rsid w:val="00A657D7"/>
    <w:rsid w:val="00A660AC"/>
    <w:rsid w:val="00A67E6C"/>
    <w:rsid w:val="00A71B99"/>
    <w:rsid w:val="00A726E6"/>
    <w:rsid w:val="00A739D0"/>
    <w:rsid w:val="00A74D5B"/>
    <w:rsid w:val="00A752A5"/>
    <w:rsid w:val="00A761D4"/>
    <w:rsid w:val="00A77EC4"/>
    <w:rsid w:val="00A8499C"/>
    <w:rsid w:val="00A86CCB"/>
    <w:rsid w:val="00A92879"/>
    <w:rsid w:val="00A9442A"/>
    <w:rsid w:val="00A97653"/>
    <w:rsid w:val="00AA016F"/>
    <w:rsid w:val="00AA1ED6"/>
    <w:rsid w:val="00AA51D6"/>
    <w:rsid w:val="00AA574C"/>
    <w:rsid w:val="00AA6291"/>
    <w:rsid w:val="00AB0BC8"/>
    <w:rsid w:val="00AB11CA"/>
    <w:rsid w:val="00AB14D9"/>
    <w:rsid w:val="00AB2E28"/>
    <w:rsid w:val="00AB4AB8"/>
    <w:rsid w:val="00AB60BD"/>
    <w:rsid w:val="00AB655E"/>
    <w:rsid w:val="00AB789F"/>
    <w:rsid w:val="00AC007F"/>
    <w:rsid w:val="00AC074D"/>
    <w:rsid w:val="00AC186E"/>
    <w:rsid w:val="00AC2ECD"/>
    <w:rsid w:val="00AC3119"/>
    <w:rsid w:val="00AC49FB"/>
    <w:rsid w:val="00AC5A10"/>
    <w:rsid w:val="00AD0AA3"/>
    <w:rsid w:val="00AD2ED0"/>
    <w:rsid w:val="00AD3F94"/>
    <w:rsid w:val="00AD4A5A"/>
    <w:rsid w:val="00AE14C9"/>
    <w:rsid w:val="00AE27AC"/>
    <w:rsid w:val="00AE40E0"/>
    <w:rsid w:val="00AE45E4"/>
    <w:rsid w:val="00AE4DBA"/>
    <w:rsid w:val="00AE4F07"/>
    <w:rsid w:val="00AE7AD0"/>
    <w:rsid w:val="00AF1C5D"/>
    <w:rsid w:val="00AF42D7"/>
    <w:rsid w:val="00AF53F6"/>
    <w:rsid w:val="00AF667A"/>
    <w:rsid w:val="00AF77FF"/>
    <w:rsid w:val="00AF79DB"/>
    <w:rsid w:val="00B006FE"/>
    <w:rsid w:val="00B007CB"/>
    <w:rsid w:val="00B0144F"/>
    <w:rsid w:val="00B01AE0"/>
    <w:rsid w:val="00B02AA9"/>
    <w:rsid w:val="00B02FA3"/>
    <w:rsid w:val="00B05084"/>
    <w:rsid w:val="00B10F3A"/>
    <w:rsid w:val="00B157F9"/>
    <w:rsid w:val="00B16261"/>
    <w:rsid w:val="00B20256"/>
    <w:rsid w:val="00B20D09"/>
    <w:rsid w:val="00B25B99"/>
    <w:rsid w:val="00B2763F"/>
    <w:rsid w:val="00B27AAC"/>
    <w:rsid w:val="00B30929"/>
    <w:rsid w:val="00B3658A"/>
    <w:rsid w:val="00B372AA"/>
    <w:rsid w:val="00B379B4"/>
    <w:rsid w:val="00B40445"/>
    <w:rsid w:val="00B409E0"/>
    <w:rsid w:val="00B41888"/>
    <w:rsid w:val="00B43504"/>
    <w:rsid w:val="00B45A52"/>
    <w:rsid w:val="00B46175"/>
    <w:rsid w:val="00B46DB0"/>
    <w:rsid w:val="00B47CDF"/>
    <w:rsid w:val="00B50091"/>
    <w:rsid w:val="00B541A4"/>
    <w:rsid w:val="00B548B7"/>
    <w:rsid w:val="00B664C7"/>
    <w:rsid w:val="00B71052"/>
    <w:rsid w:val="00B71486"/>
    <w:rsid w:val="00B739F6"/>
    <w:rsid w:val="00B81A6C"/>
    <w:rsid w:val="00B81C65"/>
    <w:rsid w:val="00B85DE5"/>
    <w:rsid w:val="00B90F73"/>
    <w:rsid w:val="00B93B59"/>
    <w:rsid w:val="00B9406A"/>
    <w:rsid w:val="00BA2280"/>
    <w:rsid w:val="00BA2705"/>
    <w:rsid w:val="00BA2A08"/>
    <w:rsid w:val="00BA3AE2"/>
    <w:rsid w:val="00BA56D2"/>
    <w:rsid w:val="00BA76E0"/>
    <w:rsid w:val="00BB2A25"/>
    <w:rsid w:val="00BB51E9"/>
    <w:rsid w:val="00BB7ED3"/>
    <w:rsid w:val="00BC070C"/>
    <w:rsid w:val="00BC0FDC"/>
    <w:rsid w:val="00BC3053"/>
    <w:rsid w:val="00BC4D2E"/>
    <w:rsid w:val="00BC66D1"/>
    <w:rsid w:val="00BD48AC"/>
    <w:rsid w:val="00BD5F1A"/>
    <w:rsid w:val="00BD6311"/>
    <w:rsid w:val="00BD752B"/>
    <w:rsid w:val="00BE1234"/>
    <w:rsid w:val="00BE2E26"/>
    <w:rsid w:val="00BE2FA6"/>
    <w:rsid w:val="00BE333F"/>
    <w:rsid w:val="00BE3662"/>
    <w:rsid w:val="00BE5617"/>
    <w:rsid w:val="00BE7406"/>
    <w:rsid w:val="00BE7603"/>
    <w:rsid w:val="00BF2699"/>
    <w:rsid w:val="00BF3279"/>
    <w:rsid w:val="00BF4846"/>
    <w:rsid w:val="00BF74C7"/>
    <w:rsid w:val="00C00AE2"/>
    <w:rsid w:val="00C015F1"/>
    <w:rsid w:val="00C01F33"/>
    <w:rsid w:val="00C02CC6"/>
    <w:rsid w:val="00C040F7"/>
    <w:rsid w:val="00C044AB"/>
    <w:rsid w:val="00C04E75"/>
    <w:rsid w:val="00C05706"/>
    <w:rsid w:val="00C07377"/>
    <w:rsid w:val="00C10478"/>
    <w:rsid w:val="00C12107"/>
    <w:rsid w:val="00C14D4B"/>
    <w:rsid w:val="00C154BB"/>
    <w:rsid w:val="00C26F1C"/>
    <w:rsid w:val="00C26F52"/>
    <w:rsid w:val="00C279B5"/>
    <w:rsid w:val="00C27C45"/>
    <w:rsid w:val="00C30A2C"/>
    <w:rsid w:val="00C347C1"/>
    <w:rsid w:val="00C3719D"/>
    <w:rsid w:val="00C37CB2"/>
    <w:rsid w:val="00C37EFB"/>
    <w:rsid w:val="00C4116A"/>
    <w:rsid w:val="00C43038"/>
    <w:rsid w:val="00C473A5"/>
    <w:rsid w:val="00C47E35"/>
    <w:rsid w:val="00C509A3"/>
    <w:rsid w:val="00C539B1"/>
    <w:rsid w:val="00C54995"/>
    <w:rsid w:val="00C54D41"/>
    <w:rsid w:val="00C60783"/>
    <w:rsid w:val="00C62F2D"/>
    <w:rsid w:val="00C62F2F"/>
    <w:rsid w:val="00C64672"/>
    <w:rsid w:val="00C70697"/>
    <w:rsid w:val="00C72093"/>
    <w:rsid w:val="00C72EF4"/>
    <w:rsid w:val="00C744FE"/>
    <w:rsid w:val="00C75D2F"/>
    <w:rsid w:val="00C767BE"/>
    <w:rsid w:val="00C76E3C"/>
    <w:rsid w:val="00C77873"/>
    <w:rsid w:val="00C81568"/>
    <w:rsid w:val="00C9020A"/>
    <w:rsid w:val="00C9027A"/>
    <w:rsid w:val="00C9068E"/>
    <w:rsid w:val="00C93814"/>
    <w:rsid w:val="00C93C4B"/>
    <w:rsid w:val="00C944AB"/>
    <w:rsid w:val="00C95B40"/>
    <w:rsid w:val="00CA1805"/>
    <w:rsid w:val="00CA1ED8"/>
    <w:rsid w:val="00CA2823"/>
    <w:rsid w:val="00CA413E"/>
    <w:rsid w:val="00CB1F63"/>
    <w:rsid w:val="00CB6CAF"/>
    <w:rsid w:val="00CB7170"/>
    <w:rsid w:val="00CC040E"/>
    <w:rsid w:val="00CC111F"/>
    <w:rsid w:val="00CC2011"/>
    <w:rsid w:val="00CC3AA4"/>
    <w:rsid w:val="00CC3EA0"/>
    <w:rsid w:val="00CC7B45"/>
    <w:rsid w:val="00CD1188"/>
    <w:rsid w:val="00CD2ED1"/>
    <w:rsid w:val="00CD337B"/>
    <w:rsid w:val="00CE0424"/>
    <w:rsid w:val="00CE45F4"/>
    <w:rsid w:val="00CE4D27"/>
    <w:rsid w:val="00CE5DC4"/>
    <w:rsid w:val="00CE7561"/>
    <w:rsid w:val="00CF1354"/>
    <w:rsid w:val="00CF1BB0"/>
    <w:rsid w:val="00CF3B1F"/>
    <w:rsid w:val="00CF3BF6"/>
    <w:rsid w:val="00CF4CAB"/>
    <w:rsid w:val="00CF597D"/>
    <w:rsid w:val="00CF625B"/>
    <w:rsid w:val="00CF687E"/>
    <w:rsid w:val="00CF7149"/>
    <w:rsid w:val="00D0349B"/>
    <w:rsid w:val="00D10249"/>
    <w:rsid w:val="00D115C3"/>
    <w:rsid w:val="00D11897"/>
    <w:rsid w:val="00D13135"/>
    <w:rsid w:val="00D1370F"/>
    <w:rsid w:val="00D13E4E"/>
    <w:rsid w:val="00D15266"/>
    <w:rsid w:val="00D155C2"/>
    <w:rsid w:val="00D17238"/>
    <w:rsid w:val="00D21082"/>
    <w:rsid w:val="00D239A7"/>
    <w:rsid w:val="00D23F47"/>
    <w:rsid w:val="00D36E71"/>
    <w:rsid w:val="00D37D87"/>
    <w:rsid w:val="00D40B33"/>
    <w:rsid w:val="00D4318F"/>
    <w:rsid w:val="00D43322"/>
    <w:rsid w:val="00D438BF"/>
    <w:rsid w:val="00D440F8"/>
    <w:rsid w:val="00D460F6"/>
    <w:rsid w:val="00D46301"/>
    <w:rsid w:val="00D525B5"/>
    <w:rsid w:val="00D546FF"/>
    <w:rsid w:val="00D55AD5"/>
    <w:rsid w:val="00D56C77"/>
    <w:rsid w:val="00D576CA"/>
    <w:rsid w:val="00D61AF5"/>
    <w:rsid w:val="00D652B5"/>
    <w:rsid w:val="00D66155"/>
    <w:rsid w:val="00D708B0"/>
    <w:rsid w:val="00D72D62"/>
    <w:rsid w:val="00D77B1D"/>
    <w:rsid w:val="00D8021F"/>
    <w:rsid w:val="00D80383"/>
    <w:rsid w:val="00D823C6"/>
    <w:rsid w:val="00D8327F"/>
    <w:rsid w:val="00D84B3A"/>
    <w:rsid w:val="00D851E9"/>
    <w:rsid w:val="00D858E3"/>
    <w:rsid w:val="00D86CA3"/>
    <w:rsid w:val="00D8704C"/>
    <w:rsid w:val="00D871CE"/>
    <w:rsid w:val="00D90F87"/>
    <w:rsid w:val="00D9196D"/>
    <w:rsid w:val="00D9280D"/>
    <w:rsid w:val="00D92982"/>
    <w:rsid w:val="00DA1B26"/>
    <w:rsid w:val="00DA1C0E"/>
    <w:rsid w:val="00DA305E"/>
    <w:rsid w:val="00DA5417"/>
    <w:rsid w:val="00DA56E8"/>
    <w:rsid w:val="00DA6C54"/>
    <w:rsid w:val="00DB0A9F"/>
    <w:rsid w:val="00DB2A04"/>
    <w:rsid w:val="00DB377D"/>
    <w:rsid w:val="00DC2D36"/>
    <w:rsid w:val="00DC53EF"/>
    <w:rsid w:val="00DC7DE0"/>
    <w:rsid w:val="00DD7689"/>
    <w:rsid w:val="00DD7C83"/>
    <w:rsid w:val="00DE3C6E"/>
    <w:rsid w:val="00DE5608"/>
    <w:rsid w:val="00DE58D0"/>
    <w:rsid w:val="00DE654F"/>
    <w:rsid w:val="00DF0B6E"/>
    <w:rsid w:val="00DF15E0"/>
    <w:rsid w:val="00DF22BB"/>
    <w:rsid w:val="00DF37A0"/>
    <w:rsid w:val="00DF4B8C"/>
    <w:rsid w:val="00DF4F77"/>
    <w:rsid w:val="00DF7D18"/>
    <w:rsid w:val="00E061CD"/>
    <w:rsid w:val="00E0717A"/>
    <w:rsid w:val="00E10F36"/>
    <w:rsid w:val="00E110E7"/>
    <w:rsid w:val="00E11B20"/>
    <w:rsid w:val="00E15C6E"/>
    <w:rsid w:val="00E17FA2"/>
    <w:rsid w:val="00E213AE"/>
    <w:rsid w:val="00E22330"/>
    <w:rsid w:val="00E24838"/>
    <w:rsid w:val="00E3086F"/>
    <w:rsid w:val="00E30B5A"/>
    <w:rsid w:val="00E30CC6"/>
    <w:rsid w:val="00E3123D"/>
    <w:rsid w:val="00E31461"/>
    <w:rsid w:val="00E31D43"/>
    <w:rsid w:val="00E32608"/>
    <w:rsid w:val="00E331EE"/>
    <w:rsid w:val="00E34188"/>
    <w:rsid w:val="00E34B6E"/>
    <w:rsid w:val="00E35559"/>
    <w:rsid w:val="00E3723A"/>
    <w:rsid w:val="00E375A5"/>
    <w:rsid w:val="00E37860"/>
    <w:rsid w:val="00E419B9"/>
    <w:rsid w:val="00E446F1"/>
    <w:rsid w:val="00E46886"/>
    <w:rsid w:val="00E47AEF"/>
    <w:rsid w:val="00E51454"/>
    <w:rsid w:val="00E51811"/>
    <w:rsid w:val="00E520FA"/>
    <w:rsid w:val="00E52373"/>
    <w:rsid w:val="00E53B75"/>
    <w:rsid w:val="00E54E3B"/>
    <w:rsid w:val="00E55BBA"/>
    <w:rsid w:val="00E57565"/>
    <w:rsid w:val="00E62223"/>
    <w:rsid w:val="00E63838"/>
    <w:rsid w:val="00E64434"/>
    <w:rsid w:val="00E647A8"/>
    <w:rsid w:val="00E65849"/>
    <w:rsid w:val="00E65B9E"/>
    <w:rsid w:val="00E6712C"/>
    <w:rsid w:val="00E67C51"/>
    <w:rsid w:val="00E70DED"/>
    <w:rsid w:val="00E71253"/>
    <w:rsid w:val="00E7299A"/>
    <w:rsid w:val="00E72EFC"/>
    <w:rsid w:val="00E758EC"/>
    <w:rsid w:val="00E80D84"/>
    <w:rsid w:val="00E80DA3"/>
    <w:rsid w:val="00E80E41"/>
    <w:rsid w:val="00E8234C"/>
    <w:rsid w:val="00E83AA9"/>
    <w:rsid w:val="00E85928"/>
    <w:rsid w:val="00E87822"/>
    <w:rsid w:val="00E90395"/>
    <w:rsid w:val="00E90E49"/>
    <w:rsid w:val="00E917F9"/>
    <w:rsid w:val="00E9291C"/>
    <w:rsid w:val="00E93FFE"/>
    <w:rsid w:val="00E9444B"/>
    <w:rsid w:val="00E94F8A"/>
    <w:rsid w:val="00E97436"/>
    <w:rsid w:val="00EA7A41"/>
    <w:rsid w:val="00EB077B"/>
    <w:rsid w:val="00EB4EA2"/>
    <w:rsid w:val="00EC24D5"/>
    <w:rsid w:val="00EC27C6"/>
    <w:rsid w:val="00EC4207"/>
    <w:rsid w:val="00EC5653"/>
    <w:rsid w:val="00EC5A5F"/>
    <w:rsid w:val="00EC630F"/>
    <w:rsid w:val="00EC71CE"/>
    <w:rsid w:val="00ED1006"/>
    <w:rsid w:val="00ED1E6F"/>
    <w:rsid w:val="00EE23A0"/>
    <w:rsid w:val="00EE60C5"/>
    <w:rsid w:val="00EF18FE"/>
    <w:rsid w:val="00EF5787"/>
    <w:rsid w:val="00EF60D0"/>
    <w:rsid w:val="00F038CC"/>
    <w:rsid w:val="00F0528D"/>
    <w:rsid w:val="00F06C67"/>
    <w:rsid w:val="00F06DFD"/>
    <w:rsid w:val="00F071D1"/>
    <w:rsid w:val="00F07533"/>
    <w:rsid w:val="00F07C22"/>
    <w:rsid w:val="00F10629"/>
    <w:rsid w:val="00F117FA"/>
    <w:rsid w:val="00F15206"/>
    <w:rsid w:val="00F15FA5"/>
    <w:rsid w:val="00F209B7"/>
    <w:rsid w:val="00F20E80"/>
    <w:rsid w:val="00F2112A"/>
    <w:rsid w:val="00F2334A"/>
    <w:rsid w:val="00F2376F"/>
    <w:rsid w:val="00F243D8"/>
    <w:rsid w:val="00F30828"/>
    <w:rsid w:val="00F313D6"/>
    <w:rsid w:val="00F31AD9"/>
    <w:rsid w:val="00F37EFA"/>
    <w:rsid w:val="00F37F8E"/>
    <w:rsid w:val="00F40F0C"/>
    <w:rsid w:val="00F424EC"/>
    <w:rsid w:val="00F4766C"/>
    <w:rsid w:val="00F5060E"/>
    <w:rsid w:val="00F507D1"/>
    <w:rsid w:val="00F519CE"/>
    <w:rsid w:val="00F51ADA"/>
    <w:rsid w:val="00F53580"/>
    <w:rsid w:val="00F57D32"/>
    <w:rsid w:val="00F60203"/>
    <w:rsid w:val="00F607C5"/>
    <w:rsid w:val="00F60DEA"/>
    <w:rsid w:val="00F62283"/>
    <w:rsid w:val="00F6302A"/>
    <w:rsid w:val="00F63950"/>
    <w:rsid w:val="00F64C2B"/>
    <w:rsid w:val="00F651BE"/>
    <w:rsid w:val="00F67F53"/>
    <w:rsid w:val="00F7015B"/>
    <w:rsid w:val="00F703BE"/>
    <w:rsid w:val="00F704BB"/>
    <w:rsid w:val="00F715E9"/>
    <w:rsid w:val="00F71F69"/>
    <w:rsid w:val="00F72B72"/>
    <w:rsid w:val="00F72FD9"/>
    <w:rsid w:val="00F74B8B"/>
    <w:rsid w:val="00F74BB9"/>
    <w:rsid w:val="00F74DDA"/>
    <w:rsid w:val="00F75582"/>
    <w:rsid w:val="00F759AF"/>
    <w:rsid w:val="00F76EFA"/>
    <w:rsid w:val="00F804BE"/>
    <w:rsid w:val="00F817CE"/>
    <w:rsid w:val="00F8379C"/>
    <w:rsid w:val="00F83A4B"/>
    <w:rsid w:val="00F8437B"/>
    <w:rsid w:val="00F8456C"/>
    <w:rsid w:val="00F84E3A"/>
    <w:rsid w:val="00F859D8"/>
    <w:rsid w:val="00F85CB7"/>
    <w:rsid w:val="00F86506"/>
    <w:rsid w:val="00F868F5"/>
    <w:rsid w:val="00F9056A"/>
    <w:rsid w:val="00F90F20"/>
    <w:rsid w:val="00F90F8D"/>
    <w:rsid w:val="00F92782"/>
    <w:rsid w:val="00F93AA9"/>
    <w:rsid w:val="00F96985"/>
    <w:rsid w:val="00F97838"/>
    <w:rsid w:val="00FA13BA"/>
    <w:rsid w:val="00FA211A"/>
    <w:rsid w:val="00FA2BB3"/>
    <w:rsid w:val="00FA3F19"/>
    <w:rsid w:val="00FA7B4D"/>
    <w:rsid w:val="00FB4C80"/>
    <w:rsid w:val="00FB5CF2"/>
    <w:rsid w:val="00FB5ED4"/>
    <w:rsid w:val="00FB6855"/>
    <w:rsid w:val="00FB6A6A"/>
    <w:rsid w:val="00FB787C"/>
    <w:rsid w:val="00FC1FE1"/>
    <w:rsid w:val="00FC4824"/>
    <w:rsid w:val="00FC7429"/>
    <w:rsid w:val="00FD07F6"/>
    <w:rsid w:val="00FD1EC8"/>
    <w:rsid w:val="00FD47ED"/>
    <w:rsid w:val="00FD74DB"/>
    <w:rsid w:val="00FD7660"/>
    <w:rsid w:val="00FE0655"/>
    <w:rsid w:val="00FE2365"/>
    <w:rsid w:val="00FE369B"/>
    <w:rsid w:val="00FE37D7"/>
    <w:rsid w:val="00FE4C7B"/>
    <w:rsid w:val="00FE7336"/>
    <w:rsid w:val="00FE787C"/>
    <w:rsid w:val="00FF0168"/>
    <w:rsid w:val="00FF1F19"/>
    <w:rsid w:val="00FF45A5"/>
    <w:rsid w:val="00FF593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F2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F67A0"/>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F67A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F67A0"/>
    <w:pPr>
      <w:numPr>
        <w:ilvl w:val="2"/>
      </w:numPr>
      <w:spacing w:before="120"/>
      <w:outlineLvl w:val="2"/>
    </w:pPr>
    <w:rPr>
      <w:sz w:val="28"/>
    </w:rPr>
  </w:style>
  <w:style w:type="paragraph" w:styleId="Heading4">
    <w:name w:val="heading 4"/>
    <w:basedOn w:val="Heading3"/>
    <w:next w:val="Normal"/>
    <w:link w:val="Heading4Char"/>
    <w:qFormat/>
    <w:rsid w:val="008F67A0"/>
    <w:pPr>
      <w:numPr>
        <w:ilvl w:val="3"/>
      </w:numPr>
      <w:outlineLvl w:val="3"/>
    </w:pPr>
    <w:rPr>
      <w:sz w:val="24"/>
    </w:rPr>
  </w:style>
  <w:style w:type="paragraph" w:styleId="Heading5">
    <w:name w:val="heading 5"/>
    <w:basedOn w:val="Heading4"/>
    <w:next w:val="Normal"/>
    <w:link w:val="Heading5Char"/>
    <w:qFormat/>
    <w:rsid w:val="008F67A0"/>
    <w:pPr>
      <w:numPr>
        <w:ilvl w:val="4"/>
      </w:numPr>
      <w:outlineLvl w:val="4"/>
    </w:pPr>
    <w:rPr>
      <w:sz w:val="22"/>
    </w:rPr>
  </w:style>
  <w:style w:type="paragraph" w:styleId="Heading6">
    <w:name w:val="heading 6"/>
    <w:basedOn w:val="H6"/>
    <w:next w:val="Normal"/>
    <w:link w:val="Heading6Char"/>
    <w:qFormat/>
    <w:rsid w:val="008F67A0"/>
    <w:pPr>
      <w:numPr>
        <w:ilvl w:val="5"/>
        <w:numId w:val="23"/>
      </w:numPr>
      <w:outlineLvl w:val="5"/>
    </w:pPr>
  </w:style>
  <w:style w:type="paragraph" w:styleId="Heading7">
    <w:name w:val="heading 7"/>
    <w:basedOn w:val="H6"/>
    <w:next w:val="Normal"/>
    <w:link w:val="Heading7Char"/>
    <w:qFormat/>
    <w:rsid w:val="008F67A0"/>
    <w:pPr>
      <w:numPr>
        <w:ilvl w:val="6"/>
        <w:numId w:val="23"/>
      </w:numPr>
      <w:outlineLvl w:val="6"/>
    </w:pPr>
  </w:style>
  <w:style w:type="paragraph" w:styleId="Heading8">
    <w:name w:val="heading 8"/>
    <w:basedOn w:val="Heading1"/>
    <w:next w:val="Normal"/>
    <w:link w:val="Heading8Char"/>
    <w:qFormat/>
    <w:rsid w:val="008F67A0"/>
    <w:pPr>
      <w:numPr>
        <w:ilvl w:val="7"/>
      </w:numPr>
      <w:outlineLvl w:val="7"/>
    </w:pPr>
  </w:style>
  <w:style w:type="paragraph" w:styleId="Heading9">
    <w:name w:val="heading 9"/>
    <w:basedOn w:val="Heading8"/>
    <w:next w:val="Normal"/>
    <w:link w:val="Heading9Char"/>
    <w:qFormat/>
    <w:rsid w:val="008F67A0"/>
    <w:pPr>
      <w:numPr>
        <w:ilvl w:val="8"/>
      </w:numPr>
      <w:outlineLvl w:val="8"/>
    </w:pPr>
  </w:style>
  <w:style w:type="character" w:default="1" w:styleId="DefaultParagraphFont">
    <w:name w:val="Default Paragraph Font"/>
    <w:uiPriority w:val="1"/>
    <w:semiHidden/>
    <w:unhideWhenUsed/>
    <w:rsid w:val="00F90F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F20"/>
  </w:style>
  <w:style w:type="paragraph" w:styleId="TOC8">
    <w:name w:val="toc 8"/>
    <w:basedOn w:val="TOC1"/>
    <w:uiPriority w:val="39"/>
    <w:rsid w:val="008F67A0"/>
    <w:pPr>
      <w:spacing w:before="180"/>
      <w:ind w:left="2693" w:hanging="2693"/>
    </w:pPr>
    <w:rPr>
      <w:b/>
    </w:rPr>
  </w:style>
  <w:style w:type="paragraph" w:styleId="TOC1">
    <w:name w:val="toc 1"/>
    <w:uiPriority w:val="39"/>
    <w:rsid w:val="008F6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F67A0"/>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F67A0"/>
    <w:pPr>
      <w:spacing w:before="120"/>
    </w:pPr>
    <w:rPr>
      <w:b/>
      <w:lang w:eastAsia="en-GB"/>
    </w:rPr>
  </w:style>
  <w:style w:type="paragraph" w:styleId="TOC5">
    <w:name w:val="toc 5"/>
    <w:basedOn w:val="TOC4"/>
    <w:uiPriority w:val="39"/>
    <w:rsid w:val="008F67A0"/>
    <w:pPr>
      <w:ind w:left="1701" w:hanging="1701"/>
    </w:pPr>
  </w:style>
  <w:style w:type="paragraph" w:styleId="TOC4">
    <w:name w:val="toc 4"/>
    <w:basedOn w:val="TOC3"/>
    <w:uiPriority w:val="39"/>
    <w:rsid w:val="008F67A0"/>
    <w:pPr>
      <w:ind w:left="1418" w:hanging="1418"/>
    </w:pPr>
  </w:style>
  <w:style w:type="paragraph" w:styleId="TOC3">
    <w:name w:val="toc 3"/>
    <w:basedOn w:val="TOC2"/>
    <w:uiPriority w:val="39"/>
    <w:rsid w:val="008F67A0"/>
    <w:pPr>
      <w:ind w:left="1134" w:hanging="1134"/>
    </w:pPr>
  </w:style>
  <w:style w:type="paragraph" w:styleId="TOC2">
    <w:name w:val="toc 2"/>
    <w:basedOn w:val="TOC1"/>
    <w:uiPriority w:val="39"/>
    <w:rsid w:val="008F67A0"/>
    <w:pPr>
      <w:keepNext w:val="0"/>
      <w:spacing w:before="0"/>
      <w:ind w:left="851" w:hanging="851"/>
    </w:pPr>
    <w:rPr>
      <w:sz w:val="20"/>
    </w:rPr>
  </w:style>
  <w:style w:type="paragraph" w:styleId="Index2">
    <w:name w:val="index 2"/>
    <w:basedOn w:val="Index1"/>
    <w:rsid w:val="008F67A0"/>
    <w:pPr>
      <w:ind w:left="284"/>
    </w:pPr>
  </w:style>
  <w:style w:type="paragraph" w:styleId="Index1">
    <w:name w:val="index 1"/>
    <w:basedOn w:val="Normal"/>
    <w:rsid w:val="008F67A0"/>
    <w:pPr>
      <w:keepLines/>
      <w:spacing w:after="0"/>
    </w:pPr>
  </w:style>
  <w:style w:type="paragraph" w:styleId="DocumentMap">
    <w:name w:val="Document Map"/>
    <w:basedOn w:val="Normal"/>
    <w:link w:val="DocumentMapChar"/>
    <w:rsid w:val="008F67A0"/>
    <w:pPr>
      <w:shd w:val="clear" w:color="auto" w:fill="000080"/>
    </w:pPr>
    <w:rPr>
      <w:rFonts w:ascii="Tahoma" w:hAnsi="Tahoma" w:cs="Tahoma"/>
    </w:rPr>
  </w:style>
  <w:style w:type="paragraph" w:styleId="ListNumber2">
    <w:name w:val="List Number 2"/>
    <w:basedOn w:val="ListNumber"/>
    <w:rsid w:val="008F67A0"/>
    <w:pPr>
      <w:numPr>
        <w:numId w:val="22"/>
      </w:numPr>
    </w:pPr>
  </w:style>
  <w:style w:type="paragraph" w:styleId="ListNumber">
    <w:name w:val="List Number"/>
    <w:basedOn w:val="List"/>
    <w:rsid w:val="008F67A0"/>
    <w:pPr>
      <w:numPr>
        <w:numId w:val="21"/>
      </w:numPr>
    </w:pPr>
    <w:rPr>
      <w:lang w:eastAsia="ja-JP"/>
    </w:rPr>
  </w:style>
  <w:style w:type="paragraph" w:styleId="List">
    <w:name w:val="List"/>
    <w:basedOn w:val="BodyText"/>
    <w:rsid w:val="008F67A0"/>
    <w:pPr>
      <w:ind w:left="568" w:hanging="284"/>
    </w:pPr>
  </w:style>
  <w:style w:type="paragraph" w:styleId="Header">
    <w:name w:val="header"/>
    <w:link w:val="HeaderChar"/>
    <w:rsid w:val="008F67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F67A0"/>
    <w:rPr>
      <w:b/>
      <w:position w:val="6"/>
      <w:sz w:val="16"/>
    </w:rPr>
  </w:style>
  <w:style w:type="paragraph" w:styleId="FootnoteText">
    <w:name w:val="footnote text"/>
    <w:basedOn w:val="Normal"/>
    <w:link w:val="FootnoteTextChar"/>
    <w:rsid w:val="008F67A0"/>
    <w:pPr>
      <w:keepLines/>
      <w:spacing w:after="0"/>
      <w:ind w:left="454" w:hanging="454"/>
    </w:pPr>
    <w:rPr>
      <w:sz w:val="16"/>
    </w:rPr>
  </w:style>
  <w:style w:type="paragraph" w:customStyle="1" w:styleId="3GPPHeader">
    <w:name w:val="3GPP_Header"/>
    <w:basedOn w:val="BodyText"/>
    <w:rsid w:val="008F67A0"/>
    <w:pPr>
      <w:tabs>
        <w:tab w:val="left" w:pos="1701"/>
        <w:tab w:val="right" w:pos="9639"/>
      </w:tabs>
      <w:spacing w:after="240"/>
    </w:pPr>
    <w:rPr>
      <w:b/>
      <w:sz w:val="24"/>
    </w:rPr>
  </w:style>
  <w:style w:type="paragraph" w:styleId="TOC9">
    <w:name w:val="toc 9"/>
    <w:basedOn w:val="TOC8"/>
    <w:uiPriority w:val="39"/>
    <w:rsid w:val="008F67A0"/>
    <w:pPr>
      <w:ind w:left="1418" w:hanging="1418"/>
    </w:pPr>
  </w:style>
  <w:style w:type="paragraph" w:styleId="TOC6">
    <w:name w:val="toc 6"/>
    <w:basedOn w:val="TOC5"/>
    <w:next w:val="Normal"/>
    <w:uiPriority w:val="39"/>
    <w:rsid w:val="008F67A0"/>
    <w:pPr>
      <w:ind w:left="1985" w:hanging="1985"/>
    </w:pPr>
  </w:style>
  <w:style w:type="paragraph" w:styleId="TOC7">
    <w:name w:val="toc 7"/>
    <w:basedOn w:val="TOC6"/>
    <w:next w:val="Normal"/>
    <w:uiPriority w:val="39"/>
    <w:rsid w:val="008F67A0"/>
    <w:pPr>
      <w:ind w:left="2268" w:hanging="2268"/>
    </w:pPr>
  </w:style>
  <w:style w:type="paragraph" w:styleId="ListBullet2">
    <w:name w:val="List Bullet 2"/>
    <w:basedOn w:val="ListBullet"/>
    <w:rsid w:val="008F67A0"/>
    <w:pPr>
      <w:numPr>
        <w:numId w:val="17"/>
      </w:numPr>
    </w:pPr>
  </w:style>
  <w:style w:type="paragraph" w:styleId="ListBullet">
    <w:name w:val="List Bullet"/>
    <w:basedOn w:val="List"/>
    <w:rsid w:val="008F67A0"/>
    <w:pPr>
      <w:numPr>
        <w:numId w:val="16"/>
      </w:numPr>
    </w:pPr>
    <w:rPr>
      <w:lang w:eastAsia="ja-JP"/>
    </w:rPr>
  </w:style>
  <w:style w:type="paragraph" w:styleId="ListBullet3">
    <w:name w:val="List Bullet 3"/>
    <w:basedOn w:val="ListBullet2"/>
    <w:rsid w:val="008F67A0"/>
    <w:pPr>
      <w:numPr>
        <w:numId w:val="18"/>
      </w:numPr>
    </w:pPr>
  </w:style>
  <w:style w:type="paragraph" w:customStyle="1" w:styleId="EQ">
    <w:name w:val="EQ"/>
    <w:basedOn w:val="Normal"/>
    <w:next w:val="Normal"/>
    <w:rsid w:val="008F67A0"/>
    <w:pPr>
      <w:keepLines/>
      <w:tabs>
        <w:tab w:val="center" w:pos="4536"/>
        <w:tab w:val="right" w:pos="9072"/>
      </w:tabs>
    </w:pPr>
    <w:rPr>
      <w:noProof/>
    </w:rPr>
  </w:style>
  <w:style w:type="paragraph" w:styleId="List2">
    <w:name w:val="List 2"/>
    <w:basedOn w:val="List"/>
    <w:rsid w:val="008F67A0"/>
    <w:pPr>
      <w:ind w:left="851"/>
    </w:pPr>
    <w:rPr>
      <w:lang w:eastAsia="ja-JP"/>
    </w:rPr>
  </w:style>
  <w:style w:type="paragraph" w:styleId="List3">
    <w:name w:val="List 3"/>
    <w:basedOn w:val="List2"/>
    <w:rsid w:val="008F67A0"/>
    <w:pPr>
      <w:ind w:left="1135"/>
    </w:pPr>
  </w:style>
  <w:style w:type="paragraph" w:styleId="List4">
    <w:name w:val="List 4"/>
    <w:basedOn w:val="List3"/>
    <w:rsid w:val="008F67A0"/>
    <w:pPr>
      <w:ind w:left="1418"/>
    </w:pPr>
  </w:style>
  <w:style w:type="paragraph" w:styleId="List5">
    <w:name w:val="List 5"/>
    <w:basedOn w:val="List4"/>
    <w:rsid w:val="008F67A0"/>
    <w:pPr>
      <w:ind w:left="1702"/>
    </w:pPr>
  </w:style>
  <w:style w:type="paragraph" w:customStyle="1" w:styleId="EditorsNote">
    <w:name w:val="Editor's Note"/>
    <w:basedOn w:val="NO"/>
    <w:link w:val="EditorsNoteChar"/>
    <w:rsid w:val="008F67A0"/>
    <w:rPr>
      <w:color w:val="FF0000"/>
      <w:lang w:val="x-none" w:eastAsia="x-none"/>
    </w:rPr>
  </w:style>
  <w:style w:type="paragraph" w:styleId="ListBullet4">
    <w:name w:val="List Bullet 4"/>
    <w:basedOn w:val="ListBullet3"/>
    <w:rsid w:val="008F67A0"/>
    <w:pPr>
      <w:numPr>
        <w:numId w:val="19"/>
      </w:numPr>
    </w:pPr>
  </w:style>
  <w:style w:type="paragraph" w:styleId="ListBullet5">
    <w:name w:val="List Bullet 5"/>
    <w:basedOn w:val="ListBullet4"/>
    <w:rsid w:val="008F67A0"/>
    <w:pPr>
      <w:numPr>
        <w:numId w:val="20"/>
      </w:numPr>
    </w:pPr>
  </w:style>
  <w:style w:type="paragraph" w:styleId="Footer">
    <w:name w:val="footer"/>
    <w:basedOn w:val="Header"/>
    <w:link w:val="FooterChar"/>
    <w:rsid w:val="008F67A0"/>
    <w:pPr>
      <w:jc w:val="center"/>
    </w:pPr>
    <w:rPr>
      <w:i/>
    </w:rPr>
  </w:style>
  <w:style w:type="paragraph" w:customStyle="1" w:styleId="Reference">
    <w:name w:val="Reference"/>
    <w:basedOn w:val="BodyText"/>
    <w:rsid w:val="008F67A0"/>
    <w:pPr>
      <w:numPr>
        <w:numId w:val="2"/>
      </w:numPr>
    </w:pPr>
  </w:style>
  <w:style w:type="paragraph" w:styleId="BalloonText">
    <w:name w:val="Balloon Text"/>
    <w:basedOn w:val="Normal"/>
    <w:link w:val="BalloonTextChar"/>
    <w:rsid w:val="008F67A0"/>
    <w:pPr>
      <w:spacing w:after="0"/>
    </w:pPr>
    <w:rPr>
      <w:rFonts w:ascii="Segoe UI" w:hAnsi="Segoe UI" w:cs="Segoe UI"/>
      <w:sz w:val="18"/>
      <w:szCs w:val="18"/>
    </w:rPr>
  </w:style>
  <w:style w:type="character" w:styleId="PageNumber">
    <w:name w:val="page number"/>
    <w:basedOn w:val="DefaultParagraphFont"/>
    <w:rsid w:val="008F67A0"/>
  </w:style>
  <w:style w:type="paragraph" w:styleId="BodyText">
    <w:name w:val="Body Text"/>
    <w:basedOn w:val="Normal"/>
    <w:link w:val="BodyTextChar"/>
    <w:qFormat/>
    <w:rsid w:val="008F67A0"/>
  </w:style>
  <w:style w:type="character" w:styleId="Hyperlink">
    <w:name w:val="Hyperlink"/>
    <w:uiPriority w:val="99"/>
    <w:rsid w:val="008F67A0"/>
    <w:rPr>
      <w:color w:val="0000FF"/>
      <w:u w:val="single"/>
    </w:rPr>
  </w:style>
  <w:style w:type="character" w:styleId="FollowedHyperlink">
    <w:name w:val="FollowedHyperlink"/>
    <w:unhideWhenUsed/>
    <w:rsid w:val="008F67A0"/>
    <w:rPr>
      <w:color w:val="800080"/>
      <w:u w:val="single"/>
    </w:rPr>
  </w:style>
  <w:style w:type="character" w:styleId="CommentReference">
    <w:name w:val="annotation reference"/>
    <w:uiPriority w:val="99"/>
    <w:qFormat/>
    <w:rsid w:val="008F67A0"/>
    <w:rPr>
      <w:sz w:val="16"/>
      <w:szCs w:val="16"/>
    </w:rPr>
  </w:style>
  <w:style w:type="paragraph" w:styleId="CommentText">
    <w:name w:val="annotation text"/>
    <w:basedOn w:val="Normal"/>
    <w:link w:val="CommentTextChar"/>
    <w:uiPriority w:val="99"/>
    <w:qFormat/>
    <w:rsid w:val="008F67A0"/>
  </w:style>
  <w:style w:type="paragraph" w:styleId="CommentSubject">
    <w:name w:val="annotation subject"/>
    <w:basedOn w:val="CommentText"/>
    <w:next w:val="CommentText"/>
    <w:link w:val="CommentSubjectChar"/>
    <w:rsid w:val="008F67A0"/>
    <w:rPr>
      <w:b/>
      <w:bCs/>
    </w:rPr>
  </w:style>
  <w:style w:type="character" w:customStyle="1" w:styleId="Heading1Char">
    <w:name w:val="Heading 1 Char"/>
    <w:link w:val="Heading1"/>
    <w:rsid w:val="008F67A0"/>
    <w:rPr>
      <w:rFonts w:ascii="Arial" w:hAnsi="Arial"/>
      <w:sz w:val="36"/>
      <w:lang w:eastAsia="ja-JP"/>
    </w:rPr>
  </w:style>
  <w:style w:type="paragraph" w:customStyle="1" w:styleId="B1">
    <w:name w:val="B1"/>
    <w:basedOn w:val="List"/>
    <w:link w:val="B1Char1"/>
    <w:rsid w:val="008F67A0"/>
    <w:rPr>
      <w:rFonts w:ascii="Times New Roman" w:hAnsi="Times New Roman"/>
    </w:rPr>
  </w:style>
  <w:style w:type="paragraph" w:customStyle="1" w:styleId="B2">
    <w:name w:val="B2"/>
    <w:basedOn w:val="List2"/>
    <w:link w:val="B2Char"/>
    <w:rsid w:val="008F67A0"/>
    <w:rPr>
      <w:rFonts w:ascii="Times New Roman" w:hAnsi="Times New Roman"/>
    </w:rPr>
  </w:style>
  <w:style w:type="paragraph" w:customStyle="1" w:styleId="B3">
    <w:name w:val="B3"/>
    <w:basedOn w:val="List3"/>
    <w:link w:val="B3Char2"/>
    <w:rsid w:val="008F67A0"/>
    <w:rPr>
      <w:rFonts w:ascii="Times New Roman" w:hAnsi="Times New Roman"/>
    </w:rPr>
  </w:style>
  <w:style w:type="paragraph" w:customStyle="1" w:styleId="B4">
    <w:name w:val="B4"/>
    <w:basedOn w:val="List4"/>
    <w:link w:val="B4Char"/>
    <w:rsid w:val="008F67A0"/>
    <w:rPr>
      <w:rFonts w:ascii="Times New Roman" w:hAnsi="Times New Roman"/>
    </w:rPr>
  </w:style>
  <w:style w:type="paragraph" w:customStyle="1" w:styleId="Proposal">
    <w:name w:val="Proposal"/>
    <w:basedOn w:val="BodyText"/>
    <w:link w:val="ProposalChar"/>
    <w:qFormat/>
    <w:rsid w:val="008F67A0"/>
    <w:pPr>
      <w:numPr>
        <w:numId w:val="3"/>
      </w:numPr>
      <w:tabs>
        <w:tab w:val="clear" w:pos="1304"/>
        <w:tab w:val="left" w:pos="1701"/>
      </w:tabs>
      <w:ind w:left="1701" w:hanging="1701"/>
    </w:pPr>
    <w:rPr>
      <w:b/>
      <w:bCs/>
    </w:rPr>
  </w:style>
  <w:style w:type="character" w:customStyle="1" w:styleId="BodyTextChar">
    <w:name w:val="Body Text Char"/>
    <w:link w:val="BodyText"/>
    <w:rsid w:val="008F67A0"/>
    <w:rPr>
      <w:rFonts w:ascii="Arial" w:hAnsi="Arial"/>
      <w:lang w:val="en-US" w:eastAsia="zh-CN"/>
    </w:rPr>
  </w:style>
  <w:style w:type="paragraph" w:customStyle="1" w:styleId="B5">
    <w:name w:val="B5"/>
    <w:basedOn w:val="List5"/>
    <w:link w:val="B5Char"/>
    <w:rsid w:val="008F67A0"/>
    <w:rPr>
      <w:rFonts w:ascii="Times New Roman" w:hAnsi="Times New Roman"/>
    </w:rPr>
  </w:style>
  <w:style w:type="paragraph" w:customStyle="1" w:styleId="EX">
    <w:name w:val="EX"/>
    <w:basedOn w:val="Normal"/>
    <w:rsid w:val="008F67A0"/>
    <w:pPr>
      <w:keepLines/>
      <w:ind w:left="1702" w:hanging="1418"/>
    </w:pPr>
  </w:style>
  <w:style w:type="paragraph" w:customStyle="1" w:styleId="EW">
    <w:name w:val="EW"/>
    <w:basedOn w:val="EX"/>
    <w:rsid w:val="008F67A0"/>
    <w:pPr>
      <w:spacing w:after="0"/>
    </w:pPr>
  </w:style>
  <w:style w:type="paragraph" w:customStyle="1" w:styleId="TAL">
    <w:name w:val="TAL"/>
    <w:basedOn w:val="Normal"/>
    <w:link w:val="TALCar"/>
    <w:rsid w:val="008F67A0"/>
    <w:pPr>
      <w:keepNext/>
      <w:keepLines/>
      <w:spacing w:after="0"/>
    </w:pPr>
    <w:rPr>
      <w:sz w:val="18"/>
      <w:lang w:val="x-none" w:eastAsia="x-none"/>
    </w:rPr>
  </w:style>
  <w:style w:type="paragraph" w:customStyle="1" w:styleId="TAC">
    <w:name w:val="TAC"/>
    <w:basedOn w:val="TAL"/>
    <w:rsid w:val="008F67A0"/>
    <w:pPr>
      <w:jc w:val="center"/>
    </w:pPr>
  </w:style>
  <w:style w:type="paragraph" w:customStyle="1" w:styleId="TAH">
    <w:name w:val="TAH"/>
    <w:basedOn w:val="TAC"/>
    <w:link w:val="TAHCar"/>
    <w:rsid w:val="008F67A0"/>
    <w:rPr>
      <w:b/>
    </w:rPr>
  </w:style>
  <w:style w:type="paragraph" w:customStyle="1" w:styleId="TAN">
    <w:name w:val="TAN"/>
    <w:basedOn w:val="TAL"/>
    <w:rsid w:val="008F67A0"/>
    <w:pPr>
      <w:ind w:left="851" w:hanging="851"/>
    </w:pPr>
  </w:style>
  <w:style w:type="paragraph" w:customStyle="1" w:styleId="TAR">
    <w:name w:val="TAR"/>
    <w:basedOn w:val="TAL"/>
    <w:rsid w:val="008F67A0"/>
    <w:pPr>
      <w:jc w:val="right"/>
    </w:pPr>
  </w:style>
  <w:style w:type="paragraph" w:customStyle="1" w:styleId="TH">
    <w:name w:val="TH"/>
    <w:basedOn w:val="Normal"/>
    <w:link w:val="THChar"/>
    <w:rsid w:val="008F67A0"/>
    <w:pPr>
      <w:keepNext/>
      <w:keepLines/>
      <w:spacing w:before="60"/>
      <w:jc w:val="center"/>
    </w:pPr>
    <w:rPr>
      <w:b/>
      <w:lang w:val="x-none" w:eastAsia="x-none"/>
    </w:rPr>
  </w:style>
  <w:style w:type="paragraph" w:customStyle="1" w:styleId="TF">
    <w:name w:val="TF"/>
    <w:basedOn w:val="TH"/>
    <w:link w:val="TFChar"/>
    <w:rsid w:val="008F67A0"/>
    <w:pPr>
      <w:keepNext w:val="0"/>
      <w:spacing w:before="0" w:after="240"/>
    </w:pPr>
  </w:style>
  <w:style w:type="paragraph" w:customStyle="1" w:styleId="TT">
    <w:name w:val="TT"/>
    <w:basedOn w:val="Heading1"/>
    <w:next w:val="Normal"/>
    <w:rsid w:val="008F67A0"/>
    <w:pPr>
      <w:numPr>
        <w:numId w:val="0"/>
      </w:numPr>
      <w:ind w:left="1134" w:hanging="1134"/>
      <w:outlineLvl w:val="9"/>
    </w:pPr>
  </w:style>
  <w:style w:type="paragraph" w:customStyle="1" w:styleId="ZA">
    <w:name w:val="ZA"/>
    <w:rsid w:val="008F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F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F67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F67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F67A0"/>
  </w:style>
  <w:style w:type="paragraph" w:customStyle="1" w:styleId="ZH">
    <w:name w:val="ZH"/>
    <w:rsid w:val="008F67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F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F67A0"/>
    <w:pPr>
      <w:framePr w:hRule="auto" w:wrap="notBeside" w:y="852"/>
    </w:pPr>
    <w:rPr>
      <w:i w:val="0"/>
      <w:sz w:val="40"/>
    </w:rPr>
  </w:style>
  <w:style w:type="paragraph" w:customStyle="1" w:styleId="ZU">
    <w:name w:val="ZU"/>
    <w:rsid w:val="008F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F67A0"/>
    <w:pPr>
      <w:framePr w:wrap="notBeside" w:y="16161"/>
    </w:pPr>
  </w:style>
  <w:style w:type="paragraph" w:customStyle="1" w:styleId="FP">
    <w:name w:val="FP"/>
    <w:basedOn w:val="Normal"/>
    <w:rsid w:val="008F67A0"/>
    <w:pPr>
      <w:spacing w:after="0"/>
    </w:pPr>
  </w:style>
  <w:style w:type="paragraph" w:customStyle="1" w:styleId="Observation">
    <w:name w:val="Observation"/>
    <w:basedOn w:val="Proposal"/>
    <w:qFormat/>
    <w:rsid w:val="008F67A0"/>
    <w:pPr>
      <w:numPr>
        <w:numId w:val="13"/>
      </w:numPr>
      <w:ind w:left="1701" w:hanging="1701"/>
    </w:pPr>
    <w:rPr>
      <w:lang w:eastAsia="ja-JP"/>
    </w:rPr>
  </w:style>
  <w:style w:type="paragraph" w:styleId="TableofFigures">
    <w:name w:val="table of figures"/>
    <w:basedOn w:val="BodyText"/>
    <w:next w:val="Normal"/>
    <w:uiPriority w:val="99"/>
    <w:rsid w:val="008F67A0"/>
    <w:pPr>
      <w:ind w:left="1701" w:hanging="1701"/>
    </w:pPr>
    <w:rPr>
      <w:b/>
    </w:rPr>
  </w:style>
  <w:style w:type="character" w:customStyle="1" w:styleId="B1Char1">
    <w:name w:val="B1 Char1"/>
    <w:link w:val="B1"/>
    <w:qFormat/>
    <w:rsid w:val="008F67A0"/>
    <w:rPr>
      <w:rFonts w:ascii="Times New Roman" w:hAnsi="Times New Roman"/>
      <w:lang w:val="en-US" w:eastAsia="zh-CN"/>
    </w:rPr>
  </w:style>
  <w:style w:type="character" w:customStyle="1" w:styleId="B2Char">
    <w:name w:val="B2 Char"/>
    <w:link w:val="B2"/>
    <w:qFormat/>
    <w:rsid w:val="008F67A0"/>
    <w:rPr>
      <w:rFonts w:ascii="Times New Roman" w:hAnsi="Times New Roman"/>
      <w:lang w:val="en-US" w:eastAsia="ja-JP"/>
    </w:rPr>
  </w:style>
  <w:style w:type="character" w:customStyle="1" w:styleId="B3Char2">
    <w:name w:val="B3 Char2"/>
    <w:link w:val="B3"/>
    <w:qFormat/>
    <w:rsid w:val="008F67A0"/>
    <w:rPr>
      <w:rFonts w:ascii="Times New Roman" w:hAnsi="Times New Roman"/>
      <w:lang w:val="en-US" w:eastAsia="ja-JP"/>
    </w:rPr>
  </w:style>
  <w:style w:type="character" w:customStyle="1" w:styleId="B4Char">
    <w:name w:val="B4 Char"/>
    <w:link w:val="B4"/>
    <w:rsid w:val="008F67A0"/>
    <w:rPr>
      <w:rFonts w:ascii="Times New Roman" w:hAnsi="Times New Roman"/>
      <w:lang w:val="en-US" w:eastAsia="ja-JP"/>
    </w:rPr>
  </w:style>
  <w:style w:type="character" w:customStyle="1" w:styleId="B5Char">
    <w:name w:val="B5 Char"/>
    <w:link w:val="B5"/>
    <w:rsid w:val="008F67A0"/>
    <w:rPr>
      <w:rFonts w:ascii="Times New Roman" w:hAnsi="Times New Roman"/>
      <w:lang w:val="en-US" w:eastAsia="ja-JP"/>
    </w:rPr>
  </w:style>
  <w:style w:type="paragraph" w:customStyle="1" w:styleId="B6">
    <w:name w:val="B6"/>
    <w:basedOn w:val="B5"/>
    <w:link w:val="B6Char"/>
    <w:rsid w:val="008F67A0"/>
    <w:pPr>
      <w:ind w:left="1985"/>
    </w:pPr>
  </w:style>
  <w:style w:type="character" w:customStyle="1" w:styleId="B6Char">
    <w:name w:val="B6 Char"/>
    <w:link w:val="B6"/>
    <w:rsid w:val="008F67A0"/>
    <w:rPr>
      <w:rFonts w:ascii="Times New Roman" w:hAnsi="Times New Roman"/>
      <w:lang w:val="en-US" w:eastAsia="ja-JP"/>
    </w:rPr>
  </w:style>
  <w:style w:type="paragraph" w:customStyle="1" w:styleId="B7">
    <w:name w:val="B7"/>
    <w:basedOn w:val="B6"/>
    <w:link w:val="B7Char"/>
    <w:rsid w:val="008F67A0"/>
    <w:pPr>
      <w:ind w:left="2269"/>
    </w:pPr>
  </w:style>
  <w:style w:type="character" w:customStyle="1" w:styleId="B7Char">
    <w:name w:val="B7 Char"/>
    <w:basedOn w:val="B6Char"/>
    <w:link w:val="B7"/>
    <w:rsid w:val="008F67A0"/>
    <w:rPr>
      <w:rFonts w:ascii="Times New Roman" w:hAnsi="Times New Roman"/>
      <w:lang w:val="en-US" w:eastAsia="ja-JP"/>
    </w:rPr>
  </w:style>
  <w:style w:type="paragraph" w:customStyle="1" w:styleId="B8">
    <w:name w:val="B8"/>
    <w:basedOn w:val="B7"/>
    <w:qFormat/>
    <w:rsid w:val="008F67A0"/>
    <w:pPr>
      <w:ind w:left="2552"/>
    </w:pPr>
  </w:style>
  <w:style w:type="character" w:customStyle="1" w:styleId="BalloonTextChar">
    <w:name w:val="Balloon Text Char"/>
    <w:link w:val="BalloonText"/>
    <w:rsid w:val="008F67A0"/>
    <w:rPr>
      <w:rFonts w:ascii="Segoe UI" w:hAnsi="Segoe UI" w:cs="Segoe UI"/>
      <w:sz w:val="18"/>
      <w:szCs w:val="18"/>
      <w:lang w:val="en-US" w:eastAsia="zh-CN"/>
    </w:rPr>
  </w:style>
  <w:style w:type="character" w:customStyle="1" w:styleId="CommentTextChar">
    <w:name w:val="Comment Text Char"/>
    <w:link w:val="CommentText"/>
    <w:uiPriority w:val="99"/>
    <w:qFormat/>
    <w:rsid w:val="008F67A0"/>
    <w:rPr>
      <w:rFonts w:ascii="Arial" w:hAnsi="Arial"/>
      <w:lang w:val="en-US" w:eastAsia="zh-CN"/>
    </w:rPr>
  </w:style>
  <w:style w:type="character" w:customStyle="1" w:styleId="CommentSubjectChar">
    <w:name w:val="Comment Subject Char"/>
    <w:link w:val="CommentSubject"/>
    <w:rsid w:val="008F67A0"/>
    <w:rPr>
      <w:rFonts w:ascii="Arial" w:hAnsi="Arial"/>
      <w:b/>
      <w:bCs/>
      <w:lang w:val="en-US" w:eastAsia="zh-CN"/>
    </w:rPr>
  </w:style>
  <w:style w:type="paragraph" w:customStyle="1" w:styleId="CRCoverPage">
    <w:name w:val="CR Cover Page"/>
    <w:link w:val="CRCoverPageZchn"/>
    <w:rsid w:val="008F67A0"/>
    <w:pPr>
      <w:spacing w:after="120"/>
    </w:pPr>
    <w:rPr>
      <w:rFonts w:ascii="Arial" w:hAnsi="Arial"/>
      <w:lang w:eastAsia="ko-KR"/>
    </w:rPr>
  </w:style>
  <w:style w:type="character" w:customStyle="1" w:styleId="CRCoverPageZchn">
    <w:name w:val="CR Cover Page Zchn"/>
    <w:link w:val="CRCoverPage"/>
    <w:rsid w:val="008F67A0"/>
    <w:rPr>
      <w:rFonts w:ascii="Arial" w:hAnsi="Arial"/>
      <w:lang w:eastAsia="ko-KR"/>
    </w:rPr>
  </w:style>
  <w:style w:type="paragraph" w:customStyle="1" w:styleId="Doc-text2">
    <w:name w:val="Doc-text2"/>
    <w:basedOn w:val="Normal"/>
    <w:link w:val="Doc-text2Char"/>
    <w:qFormat/>
    <w:rsid w:val="008F67A0"/>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F67A0"/>
    <w:rPr>
      <w:rFonts w:ascii="Arial" w:eastAsia="MS Mincho" w:hAnsi="Arial"/>
      <w:szCs w:val="24"/>
      <w:lang w:val="x-none" w:eastAsia="x-none"/>
    </w:rPr>
  </w:style>
  <w:style w:type="character" w:customStyle="1" w:styleId="DocumentMapChar">
    <w:name w:val="Document Map Char"/>
    <w:link w:val="DocumentMap"/>
    <w:rsid w:val="008F67A0"/>
    <w:rPr>
      <w:rFonts w:ascii="Tahoma" w:hAnsi="Tahoma" w:cs="Tahoma"/>
      <w:shd w:val="clear" w:color="auto" w:fill="000080"/>
      <w:lang w:val="en-US" w:eastAsia="zh-CN"/>
    </w:rPr>
  </w:style>
  <w:style w:type="paragraph" w:customStyle="1" w:styleId="NO">
    <w:name w:val="NO"/>
    <w:basedOn w:val="Normal"/>
    <w:link w:val="NOChar"/>
    <w:rsid w:val="008F67A0"/>
    <w:pPr>
      <w:keepLines/>
      <w:ind w:left="1135" w:hanging="851"/>
    </w:pPr>
  </w:style>
  <w:style w:type="character" w:customStyle="1" w:styleId="NOChar">
    <w:name w:val="NO Char"/>
    <w:link w:val="NO"/>
    <w:qFormat/>
    <w:rsid w:val="008F67A0"/>
    <w:rPr>
      <w:rFonts w:ascii="Arial" w:hAnsi="Arial"/>
      <w:lang w:val="en-US" w:eastAsia="zh-CN"/>
    </w:rPr>
  </w:style>
  <w:style w:type="character" w:customStyle="1" w:styleId="EditorsNoteChar">
    <w:name w:val="Editor's Note Char"/>
    <w:link w:val="EditorsNote"/>
    <w:rsid w:val="008F67A0"/>
    <w:rPr>
      <w:rFonts w:ascii="Arial" w:hAnsi="Arial"/>
      <w:color w:val="FF0000"/>
      <w:lang w:val="x-none" w:eastAsia="x-none"/>
    </w:rPr>
  </w:style>
  <w:style w:type="paragraph" w:customStyle="1" w:styleId="EmailDiscussion">
    <w:name w:val="EmailDiscussion"/>
    <w:basedOn w:val="Normal"/>
    <w:next w:val="Normal"/>
    <w:rsid w:val="008F67A0"/>
    <w:pPr>
      <w:numPr>
        <w:numId w:val="14"/>
      </w:numPr>
      <w:spacing w:before="40" w:after="0"/>
    </w:pPr>
    <w:rPr>
      <w:rFonts w:eastAsia="MS Mincho"/>
      <w:b/>
      <w:szCs w:val="24"/>
      <w:lang w:eastAsia="en-GB"/>
    </w:rPr>
  </w:style>
  <w:style w:type="character" w:styleId="Emphasis">
    <w:name w:val="Emphasis"/>
    <w:qFormat/>
    <w:rsid w:val="008F67A0"/>
    <w:rPr>
      <w:i/>
      <w:iCs/>
    </w:rPr>
  </w:style>
  <w:style w:type="paragraph" w:customStyle="1" w:styleId="FigureTitle">
    <w:name w:val="Figure_Title"/>
    <w:basedOn w:val="Normal"/>
    <w:next w:val="Normal"/>
    <w:rsid w:val="008F67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F67A0"/>
    <w:rPr>
      <w:rFonts w:ascii="Arial" w:hAnsi="Arial"/>
      <w:b/>
      <w:noProof/>
      <w:sz w:val="18"/>
      <w:lang w:eastAsia="ja-JP"/>
    </w:rPr>
  </w:style>
  <w:style w:type="character" w:customStyle="1" w:styleId="FooterChar">
    <w:name w:val="Footer Char"/>
    <w:link w:val="Footer"/>
    <w:rsid w:val="008F67A0"/>
    <w:rPr>
      <w:rFonts w:ascii="Arial" w:hAnsi="Arial"/>
      <w:b/>
      <w:i/>
      <w:noProof/>
      <w:sz w:val="18"/>
      <w:lang w:eastAsia="ja-JP"/>
    </w:rPr>
  </w:style>
  <w:style w:type="character" w:customStyle="1" w:styleId="FootnoteTextChar">
    <w:name w:val="Footnote Text Char"/>
    <w:link w:val="FootnoteText"/>
    <w:rsid w:val="008F67A0"/>
    <w:rPr>
      <w:rFonts w:ascii="Arial" w:hAnsi="Arial"/>
      <w:sz w:val="16"/>
      <w:lang w:val="en-US" w:eastAsia="zh-CN"/>
    </w:rPr>
  </w:style>
  <w:style w:type="paragraph" w:customStyle="1" w:styleId="Guidance">
    <w:name w:val="Guidance"/>
    <w:basedOn w:val="Normal"/>
    <w:rsid w:val="008F67A0"/>
    <w:rPr>
      <w:i/>
      <w:color w:val="0000FF"/>
    </w:rPr>
  </w:style>
  <w:style w:type="character" w:customStyle="1" w:styleId="Heading2Char">
    <w:name w:val="Heading 2 Char"/>
    <w:link w:val="Heading2"/>
    <w:rsid w:val="008F67A0"/>
    <w:rPr>
      <w:rFonts w:ascii="Arial" w:hAnsi="Arial"/>
      <w:sz w:val="32"/>
      <w:lang w:eastAsia="ja-JP"/>
    </w:rPr>
  </w:style>
  <w:style w:type="character" w:customStyle="1" w:styleId="Heading3Char">
    <w:name w:val="Heading 3 Char"/>
    <w:link w:val="Heading3"/>
    <w:rsid w:val="008F67A0"/>
    <w:rPr>
      <w:rFonts w:ascii="Arial" w:hAnsi="Arial"/>
      <w:sz w:val="28"/>
      <w:lang w:eastAsia="ja-JP"/>
    </w:rPr>
  </w:style>
  <w:style w:type="character" w:customStyle="1" w:styleId="Heading4Char">
    <w:name w:val="Heading 4 Char"/>
    <w:link w:val="Heading4"/>
    <w:rsid w:val="008F67A0"/>
    <w:rPr>
      <w:rFonts w:ascii="Arial" w:hAnsi="Arial"/>
      <w:sz w:val="24"/>
      <w:lang w:eastAsia="ja-JP"/>
    </w:rPr>
  </w:style>
  <w:style w:type="character" w:customStyle="1" w:styleId="Heading5Char">
    <w:name w:val="Heading 5 Char"/>
    <w:link w:val="Heading5"/>
    <w:rsid w:val="008F67A0"/>
    <w:rPr>
      <w:rFonts w:ascii="Arial" w:hAnsi="Arial"/>
      <w:sz w:val="22"/>
      <w:lang w:eastAsia="ja-JP"/>
    </w:rPr>
  </w:style>
  <w:style w:type="paragraph" w:customStyle="1" w:styleId="H6">
    <w:name w:val="H6"/>
    <w:basedOn w:val="Heading5"/>
    <w:next w:val="Normal"/>
    <w:rsid w:val="008F67A0"/>
    <w:pPr>
      <w:numPr>
        <w:ilvl w:val="0"/>
        <w:numId w:val="0"/>
      </w:numPr>
      <w:ind w:left="1985" w:hanging="1985"/>
      <w:outlineLvl w:val="9"/>
    </w:pPr>
    <w:rPr>
      <w:sz w:val="20"/>
    </w:rPr>
  </w:style>
  <w:style w:type="character" w:customStyle="1" w:styleId="Heading6Char">
    <w:name w:val="Heading 6 Char"/>
    <w:link w:val="Heading6"/>
    <w:rsid w:val="008F67A0"/>
    <w:rPr>
      <w:rFonts w:ascii="Arial" w:hAnsi="Arial"/>
      <w:lang w:eastAsia="ja-JP"/>
    </w:rPr>
  </w:style>
  <w:style w:type="character" w:customStyle="1" w:styleId="Heading7Char">
    <w:name w:val="Heading 7 Char"/>
    <w:link w:val="Heading7"/>
    <w:rsid w:val="008F67A0"/>
    <w:rPr>
      <w:rFonts w:ascii="Arial" w:hAnsi="Arial"/>
      <w:lang w:eastAsia="ja-JP"/>
    </w:rPr>
  </w:style>
  <w:style w:type="character" w:customStyle="1" w:styleId="Heading8Char">
    <w:name w:val="Heading 8 Char"/>
    <w:link w:val="Heading8"/>
    <w:rsid w:val="008F67A0"/>
    <w:rPr>
      <w:rFonts w:ascii="Arial" w:hAnsi="Arial"/>
      <w:sz w:val="36"/>
      <w:lang w:eastAsia="ja-JP"/>
    </w:rPr>
  </w:style>
  <w:style w:type="character" w:customStyle="1" w:styleId="Heading9Char">
    <w:name w:val="Heading 9 Char"/>
    <w:link w:val="Heading9"/>
    <w:rsid w:val="008F67A0"/>
    <w:rPr>
      <w:rFonts w:ascii="Arial" w:hAnsi="Arial"/>
      <w:sz w:val="36"/>
      <w:lang w:eastAsia="ja-JP"/>
    </w:rPr>
  </w:style>
  <w:style w:type="character" w:styleId="HTMLCode">
    <w:name w:val="HTML Code"/>
    <w:uiPriority w:val="99"/>
    <w:unhideWhenUsed/>
    <w:rsid w:val="008F67A0"/>
    <w:rPr>
      <w:rFonts w:ascii="Courier New" w:eastAsia="Times New Roman" w:hAnsi="Courier New" w:cs="Courier New"/>
      <w:sz w:val="20"/>
      <w:szCs w:val="20"/>
    </w:rPr>
  </w:style>
  <w:style w:type="paragraph" w:styleId="IndexHeading">
    <w:name w:val="index heading"/>
    <w:basedOn w:val="Normal"/>
    <w:next w:val="Normal"/>
    <w:rsid w:val="008F67A0"/>
    <w:pPr>
      <w:pBdr>
        <w:top w:val="single" w:sz="12" w:space="0" w:color="auto"/>
      </w:pBdr>
      <w:spacing w:before="360" w:after="240"/>
    </w:pPr>
    <w:rPr>
      <w:b/>
      <w:i/>
      <w:sz w:val="26"/>
      <w:lang w:eastAsia="en-GB"/>
    </w:rPr>
  </w:style>
  <w:style w:type="paragraph" w:customStyle="1" w:styleId="LD">
    <w:name w:val="LD"/>
    <w:rsid w:val="008F67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ê¥¹¥È¶ÎÂä"/>
    <w:basedOn w:val="Normal"/>
    <w:link w:val="ListParagraphChar"/>
    <w:uiPriority w:val="34"/>
    <w:qFormat/>
    <w:rsid w:val="008F67A0"/>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ê¥¹¥È¶ÎÂä Char"/>
    <w:link w:val="ListParagraph"/>
    <w:uiPriority w:val="34"/>
    <w:qFormat/>
    <w:locked/>
    <w:rsid w:val="008F67A0"/>
    <w:rPr>
      <w:rFonts w:ascii="Calibri" w:eastAsia="Calibri" w:hAnsi="Calibri"/>
      <w:sz w:val="22"/>
      <w:szCs w:val="22"/>
      <w:lang w:val="x-none" w:eastAsia="en-US"/>
    </w:rPr>
  </w:style>
  <w:style w:type="paragraph" w:customStyle="1" w:styleId="NF">
    <w:name w:val="NF"/>
    <w:basedOn w:val="NO"/>
    <w:rsid w:val="008F67A0"/>
    <w:pPr>
      <w:keepNext/>
      <w:spacing w:after="0"/>
    </w:pPr>
    <w:rPr>
      <w:sz w:val="18"/>
    </w:rPr>
  </w:style>
  <w:style w:type="paragraph" w:customStyle="1" w:styleId="NW">
    <w:name w:val="NW"/>
    <w:basedOn w:val="NO"/>
    <w:rsid w:val="008F67A0"/>
    <w:pPr>
      <w:spacing w:after="0"/>
    </w:pPr>
  </w:style>
  <w:style w:type="paragraph" w:customStyle="1" w:styleId="PL">
    <w:name w:val="PL"/>
    <w:link w:val="PLChar"/>
    <w:qFormat/>
    <w:rsid w:val="008F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F67A0"/>
    <w:rPr>
      <w:rFonts w:ascii="Courier New" w:eastAsia="Batang" w:hAnsi="Courier New"/>
      <w:noProof/>
      <w:sz w:val="16"/>
      <w:shd w:val="clear" w:color="auto" w:fill="E6E6E6"/>
      <w:lang w:eastAsia="sv-SE"/>
    </w:rPr>
  </w:style>
  <w:style w:type="paragraph" w:styleId="PlainText">
    <w:name w:val="Plain Text"/>
    <w:basedOn w:val="Normal"/>
    <w:link w:val="PlainTextChar"/>
    <w:rsid w:val="008F67A0"/>
    <w:rPr>
      <w:rFonts w:ascii="Courier New" w:hAnsi="Courier New"/>
      <w:lang w:val="nb-NO"/>
    </w:rPr>
  </w:style>
  <w:style w:type="character" w:customStyle="1" w:styleId="PlainTextChar">
    <w:name w:val="Plain Text Char"/>
    <w:link w:val="PlainText"/>
    <w:rsid w:val="008F67A0"/>
    <w:rPr>
      <w:rFonts w:ascii="Courier New" w:hAnsi="Courier New"/>
      <w:lang w:val="nb-NO" w:eastAsia="zh-CN"/>
    </w:rPr>
  </w:style>
  <w:style w:type="character" w:styleId="Strong">
    <w:name w:val="Strong"/>
    <w:uiPriority w:val="22"/>
    <w:qFormat/>
    <w:rsid w:val="008F67A0"/>
    <w:rPr>
      <w:b/>
      <w:bCs/>
    </w:rPr>
  </w:style>
  <w:style w:type="table" w:styleId="TableGrid">
    <w:name w:val="Table Grid"/>
    <w:basedOn w:val="TableNormal"/>
    <w:uiPriority w:val="39"/>
    <w:rsid w:val="008F67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F67A0"/>
    <w:rPr>
      <w:rFonts w:ascii="Arial" w:hAnsi="Arial"/>
      <w:sz w:val="18"/>
      <w:lang w:val="x-none" w:eastAsia="x-none"/>
    </w:rPr>
  </w:style>
  <w:style w:type="character" w:customStyle="1" w:styleId="TAHCar">
    <w:name w:val="TAH Car"/>
    <w:link w:val="TAH"/>
    <w:locked/>
    <w:rsid w:val="008F67A0"/>
    <w:rPr>
      <w:rFonts w:ascii="Arial" w:hAnsi="Arial"/>
      <w:b/>
      <w:sz w:val="18"/>
      <w:lang w:val="x-none" w:eastAsia="x-none"/>
    </w:rPr>
  </w:style>
  <w:style w:type="character" w:customStyle="1" w:styleId="THChar">
    <w:name w:val="TH Char"/>
    <w:link w:val="TH"/>
    <w:rsid w:val="008F67A0"/>
    <w:rPr>
      <w:rFonts w:ascii="Arial" w:hAnsi="Arial"/>
      <w:b/>
      <w:lang w:val="x-none" w:eastAsia="x-none"/>
    </w:rPr>
  </w:style>
  <w:style w:type="paragraph" w:customStyle="1" w:styleId="TAJ">
    <w:name w:val="TAJ"/>
    <w:basedOn w:val="TH"/>
    <w:rsid w:val="008F67A0"/>
  </w:style>
  <w:style w:type="paragraph" w:customStyle="1" w:styleId="TALCharChar">
    <w:name w:val="TAL Char Char"/>
    <w:basedOn w:val="Normal"/>
    <w:link w:val="TALCharCharChar"/>
    <w:rsid w:val="008F67A0"/>
    <w:pPr>
      <w:keepNext/>
      <w:keepLines/>
      <w:spacing w:after="0"/>
    </w:pPr>
    <w:rPr>
      <w:rFonts w:eastAsia="Malgun Gothic"/>
      <w:sz w:val="18"/>
      <w:lang w:val="x-none" w:eastAsia="x-none"/>
    </w:rPr>
  </w:style>
  <w:style w:type="character" w:customStyle="1" w:styleId="TALCharCharChar">
    <w:name w:val="TAL Char Char Char"/>
    <w:link w:val="TALCharChar"/>
    <w:rsid w:val="008F67A0"/>
    <w:rPr>
      <w:rFonts w:ascii="Arial" w:eastAsia="Malgun Gothic" w:hAnsi="Arial"/>
      <w:sz w:val="18"/>
      <w:lang w:val="x-none" w:eastAsia="x-none"/>
    </w:rPr>
  </w:style>
  <w:style w:type="character" w:customStyle="1" w:styleId="TFChar">
    <w:name w:val="TF Char"/>
    <w:link w:val="TF"/>
    <w:rsid w:val="008F67A0"/>
    <w:rPr>
      <w:rFonts w:ascii="Arial" w:hAnsi="Arial"/>
      <w:b/>
      <w:lang w:val="x-none" w:eastAsia="x-none"/>
    </w:rPr>
  </w:style>
  <w:style w:type="paragraph" w:styleId="ListContinue">
    <w:name w:val="List Continue"/>
    <w:basedOn w:val="Normal"/>
    <w:rsid w:val="008F67A0"/>
    <w:pPr>
      <w:ind w:left="283"/>
      <w:contextualSpacing/>
    </w:pPr>
  </w:style>
  <w:style w:type="paragraph" w:styleId="ListContinue2">
    <w:name w:val="List Continue 2"/>
    <w:basedOn w:val="Normal"/>
    <w:rsid w:val="008F67A0"/>
    <w:pPr>
      <w:ind w:left="566"/>
      <w:contextualSpacing/>
    </w:pPr>
  </w:style>
  <w:style w:type="paragraph" w:styleId="ListNumber3">
    <w:name w:val="List Number 3"/>
    <w:basedOn w:val="ListNumber2"/>
    <w:rsid w:val="008F67A0"/>
    <w:pPr>
      <w:numPr>
        <w:numId w:val="10"/>
      </w:numPr>
      <w:contextualSpacing/>
    </w:pPr>
  </w:style>
  <w:style w:type="character" w:styleId="PlaceholderText">
    <w:name w:val="Placeholder Text"/>
    <w:basedOn w:val="DefaultParagraphFont"/>
    <w:uiPriority w:val="99"/>
    <w:semiHidden/>
    <w:rsid w:val="001346D4"/>
    <w:rPr>
      <w:color w:val="808080"/>
    </w:rPr>
  </w:style>
  <w:style w:type="character" w:customStyle="1" w:styleId="ProposalChar">
    <w:name w:val="Proposal Char"/>
    <w:link w:val="Proposal"/>
    <w:qFormat/>
    <w:locked/>
    <w:rsid w:val="00E70DED"/>
    <w:rPr>
      <w:rFonts w:ascii="Arial" w:hAnsi="Arial"/>
      <w:b/>
      <w:bCs/>
      <w:lang w:val="en-US" w:eastAsia="zh-CN"/>
    </w:rPr>
  </w:style>
  <w:style w:type="table" w:styleId="GridTable4-Accent1">
    <w:name w:val="Grid Table 4 Accent 1"/>
    <w:basedOn w:val="TableNormal"/>
    <w:uiPriority w:val="49"/>
    <w:rsid w:val="00E70DED"/>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BA3AE2"/>
    <w:rPr>
      <w:rFonts w:ascii="Arial" w:hAnsi="Arial"/>
      <w:b/>
      <w:lang w:val="en-US"/>
    </w:rPr>
  </w:style>
  <w:style w:type="table" w:styleId="GridTable5Dark-Accent1">
    <w:name w:val="Grid Table 5 Dark Accent 1"/>
    <w:basedOn w:val="TableNormal"/>
    <w:uiPriority w:val="50"/>
    <w:rsid w:val="003E570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A24958"/>
    <w:rPr>
      <w:color w:val="605E5C"/>
      <w:shd w:val="clear" w:color="auto" w:fill="E1DFDD"/>
    </w:rPr>
  </w:style>
  <w:style w:type="paragraph" w:styleId="Revision">
    <w:name w:val="Revision"/>
    <w:hidden/>
    <w:uiPriority w:val="99"/>
    <w:semiHidden/>
    <w:rsid w:val="009C358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3022">
      <w:bodyDiv w:val="1"/>
      <w:marLeft w:val="0"/>
      <w:marRight w:val="0"/>
      <w:marTop w:val="0"/>
      <w:marBottom w:val="0"/>
      <w:divBdr>
        <w:top w:val="none" w:sz="0" w:space="0" w:color="auto"/>
        <w:left w:val="none" w:sz="0" w:space="0" w:color="auto"/>
        <w:bottom w:val="none" w:sz="0" w:space="0" w:color="auto"/>
        <w:right w:val="none" w:sz="0" w:space="0" w:color="auto"/>
      </w:divBdr>
    </w:div>
    <w:div w:id="337078332">
      <w:bodyDiv w:val="1"/>
      <w:marLeft w:val="0"/>
      <w:marRight w:val="0"/>
      <w:marTop w:val="0"/>
      <w:marBottom w:val="0"/>
      <w:divBdr>
        <w:top w:val="none" w:sz="0" w:space="0" w:color="auto"/>
        <w:left w:val="none" w:sz="0" w:space="0" w:color="auto"/>
        <w:bottom w:val="none" w:sz="0" w:space="0" w:color="auto"/>
        <w:right w:val="none" w:sz="0" w:space="0" w:color="auto"/>
      </w:divBdr>
    </w:div>
    <w:div w:id="1420642255">
      <w:bodyDiv w:val="1"/>
      <w:marLeft w:val="0"/>
      <w:marRight w:val="0"/>
      <w:marTop w:val="0"/>
      <w:marBottom w:val="0"/>
      <w:divBdr>
        <w:top w:val="none" w:sz="0" w:space="0" w:color="auto"/>
        <w:left w:val="none" w:sz="0" w:space="0" w:color="auto"/>
        <w:bottom w:val="none" w:sz="0" w:space="0" w:color="auto"/>
        <w:right w:val="none" w:sz="0" w:space="0" w:color="auto"/>
      </w:divBdr>
    </w:div>
    <w:div w:id="1890261589">
      <w:bodyDiv w:val="1"/>
      <w:marLeft w:val="0"/>
      <w:marRight w:val="0"/>
      <w:marTop w:val="0"/>
      <w:marBottom w:val="0"/>
      <w:divBdr>
        <w:top w:val="none" w:sz="0" w:space="0" w:color="auto"/>
        <w:left w:val="none" w:sz="0" w:space="0" w:color="auto"/>
        <w:bottom w:val="none" w:sz="0" w:space="0" w:color="auto"/>
        <w:right w:val="none" w:sz="0" w:space="0" w:color="auto"/>
      </w:divBdr>
    </w:div>
    <w:div w:id="1922451320">
      <w:bodyDiv w:val="1"/>
      <w:marLeft w:val="0"/>
      <w:marRight w:val="0"/>
      <w:marTop w:val="0"/>
      <w:marBottom w:val="0"/>
      <w:divBdr>
        <w:top w:val="none" w:sz="0" w:space="0" w:color="auto"/>
        <w:left w:val="none" w:sz="0" w:space="0" w:color="auto"/>
        <w:bottom w:val="none" w:sz="0" w:space="0" w:color="auto"/>
        <w:right w:val="none" w:sz="0" w:space="0" w:color="auto"/>
      </w:divBdr>
    </w:div>
    <w:div w:id="19549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96b_Xian\6.2.2\R1-1903891%20Ericsson%20UE-group%20wake-up%20signal%20in%20NB-IoT.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A834-E256-4229-81D1-1B83E5C7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2019-04-11T07:01:00Z</dcterms:created>
  <dcterms:modified xsi:type="dcterms:W3CDTF">2019-04-11T07:01:00Z</dcterms:modified>
  <cp:category/>
</cp:coreProperties>
</file>